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66F9" w14:textId="77777777" w:rsidR="00A92A81" w:rsidRDefault="00A92A81" w:rsidP="005B4D3D">
      <w:pPr>
        <w:jc w:val="center"/>
        <w:rPr>
          <w:b/>
          <w:caps/>
        </w:rPr>
      </w:pPr>
    </w:p>
    <w:p w14:paraId="2CFBE6A1" w14:textId="77777777" w:rsidR="00874A27" w:rsidRDefault="00874A27" w:rsidP="005B4D3D">
      <w:pPr>
        <w:jc w:val="center"/>
        <w:rPr>
          <w:b/>
          <w:caps/>
        </w:rPr>
      </w:pPr>
    </w:p>
    <w:p w14:paraId="4AD1CDF8" w14:textId="6F6E3871" w:rsidR="0027542B" w:rsidRDefault="0027542B" w:rsidP="00D7615F">
      <w:pPr>
        <w:pStyle w:val="Zhlav"/>
        <w:tabs>
          <w:tab w:val="clear" w:pos="4536"/>
          <w:tab w:val="clear" w:pos="9072"/>
          <w:tab w:val="left" w:pos="7755"/>
        </w:tabs>
        <w:rPr>
          <w:i/>
        </w:rPr>
      </w:pPr>
      <w:r>
        <w:rPr>
          <w:noProof/>
        </w:rPr>
        <mc:AlternateContent>
          <mc:Choice Requires="wps">
            <w:drawing>
              <wp:anchor distT="4294967295" distB="4294967295" distL="114300" distR="114300" simplePos="0" relativeHeight="251660288" behindDoc="0" locked="0" layoutInCell="0" allowOverlap="1" wp14:anchorId="3DF19C05" wp14:editId="03F61CAC">
                <wp:simplePos x="0" y="0"/>
                <wp:positionH relativeFrom="column">
                  <wp:posOffset>13970</wp:posOffset>
                </wp:positionH>
                <wp:positionV relativeFrom="paragraph">
                  <wp:posOffset>36194</wp:posOffset>
                </wp:positionV>
                <wp:extent cx="5760720" cy="0"/>
                <wp:effectExtent l="0" t="0" r="3048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AB07" id="Přímá spojnic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" o:allowincell="f" strokeweight=".25pt"/>
            </w:pict>
          </mc:Fallback>
        </mc:AlternateContent>
      </w:r>
      <w:r>
        <w:tab/>
      </w:r>
    </w:p>
    <w:p w14:paraId="267B4ED6" w14:textId="74AFF6B9" w:rsidR="00354CA9" w:rsidRPr="002D7471" w:rsidRDefault="00354CA9" w:rsidP="00354CA9">
      <w:pPr>
        <w:pStyle w:val="Zhlav"/>
        <w:numPr>
          <w:ilvl w:val="0"/>
          <w:numId w:val="2"/>
        </w:numPr>
        <w:jc w:val="both"/>
        <w:rPr>
          <w:rFonts w:ascii="Verdana" w:eastAsia="Times New Roman" w:hAnsi="Verdana" w:cs="Times New Roman"/>
          <w:i/>
          <w:iCs/>
          <w:sz w:val="20"/>
          <w:szCs w:val="24"/>
        </w:rPr>
      </w:pPr>
      <w:r>
        <w:rPr>
          <w:rFonts w:ascii="Verdana" w:hAnsi="Verdana"/>
          <w:i/>
          <w:iCs/>
          <w:sz w:val="20"/>
        </w:rPr>
        <w:t xml:space="preserve">In accordance with Section 36(2) of Act No. 111/1998 Coll., on Higher Education Institutions and on the Modification and Amendment of Other Acts (the Higher Education Act), the Ministry of Education, Youth and Sports registered modification No. V to the Masaryk University Statutes under Ref. No. </w:t>
      </w:r>
      <w:r w:rsidR="007B4A73" w:rsidRPr="00AE200C">
        <w:rPr>
          <w:rFonts w:ascii="Verdana" w:eastAsia="Times New Roman" w:hAnsi="Verdana" w:cs="Times New Roman"/>
          <w:i/>
          <w:iCs/>
          <w:sz w:val="20"/>
          <w:szCs w:val="24"/>
          <w:lang w:eastAsia="cs-CZ"/>
        </w:rPr>
        <w:t>MSMT-29299/2023-2</w:t>
      </w:r>
      <w:r>
        <w:rPr>
          <w:rFonts w:ascii="Verdana" w:hAnsi="Verdana"/>
          <w:i/>
          <w:iCs/>
          <w:sz w:val="20"/>
        </w:rPr>
        <w:t xml:space="preserve"> as of the date of signing the registration on </w:t>
      </w:r>
      <w:r w:rsidR="007B4A73" w:rsidRPr="007B4A73">
        <w:rPr>
          <w:rFonts w:ascii="Verdana" w:hAnsi="Verdana"/>
          <w:i/>
          <w:iCs/>
          <w:sz w:val="20"/>
        </w:rPr>
        <w:t>1 December 2023</w:t>
      </w:r>
      <w:r>
        <w:rPr>
          <w:rFonts w:ascii="Verdana" w:hAnsi="Verdana"/>
          <w:i/>
          <w:iCs/>
          <w:sz w:val="20"/>
        </w:rPr>
        <w:t>.</w:t>
      </w:r>
    </w:p>
    <w:p w14:paraId="638C2482" w14:textId="179E2AF4" w:rsidR="00354CA9" w:rsidRDefault="00354CA9" w:rsidP="00D64BC7">
      <w:pPr>
        <w:pStyle w:val="Zhlav"/>
        <w:jc w:val="both"/>
        <w:rPr>
          <w:rFonts w:ascii="Verdana" w:eastAsia="Times New Roman" w:hAnsi="Verdana" w:cs="Times New Roman"/>
          <w:sz w:val="20"/>
          <w:szCs w:val="24"/>
          <w:lang w:eastAsia="cs-CZ"/>
        </w:rPr>
      </w:pPr>
    </w:p>
    <w:p w14:paraId="29E28239" w14:textId="77777777" w:rsidR="00D64BC7" w:rsidRPr="00354CA9" w:rsidRDefault="00D64BC7" w:rsidP="00D64BC7">
      <w:pPr>
        <w:pStyle w:val="Zhlav"/>
        <w:jc w:val="both"/>
        <w:rPr>
          <w:rFonts w:ascii="Verdana" w:eastAsia="Times New Roman" w:hAnsi="Verdana" w:cs="Times New Roman"/>
          <w:sz w:val="20"/>
          <w:szCs w:val="24"/>
          <w:lang w:eastAsia="cs-CZ"/>
        </w:rPr>
      </w:pPr>
    </w:p>
    <w:p w14:paraId="126174FB" w14:textId="77777777" w:rsidR="00354CA9" w:rsidRPr="00354CA9" w:rsidRDefault="00354CA9" w:rsidP="00354CA9">
      <w:pPr>
        <w:pStyle w:val="Zhlav"/>
        <w:numPr>
          <w:ilvl w:val="0"/>
          <w:numId w:val="2"/>
        </w:numPr>
        <w:jc w:val="both"/>
        <w:rPr>
          <w:rFonts w:ascii="Verdana" w:eastAsia="Times New Roman" w:hAnsi="Verdana" w:cs="Times New Roman"/>
          <w:sz w:val="20"/>
          <w:szCs w:val="24"/>
          <w:lang w:eastAsia="cs-CZ"/>
        </w:rPr>
      </w:pPr>
    </w:p>
    <w:p w14:paraId="3FD18E49" w14:textId="77777777" w:rsidR="00354CA9" w:rsidRPr="00354CA9" w:rsidRDefault="00354CA9" w:rsidP="00354CA9">
      <w:pPr>
        <w:pStyle w:val="Zhlav"/>
        <w:numPr>
          <w:ilvl w:val="0"/>
          <w:numId w:val="2"/>
        </w:numPr>
        <w:jc w:val="center"/>
        <w:rPr>
          <w:rFonts w:ascii="Verdana" w:eastAsia="Times New Roman" w:hAnsi="Verdana" w:cs="Times New Roman"/>
          <w:sz w:val="20"/>
          <w:szCs w:val="24"/>
        </w:rPr>
      </w:pPr>
      <w:r>
        <w:rPr>
          <w:rFonts w:ascii="Verdana" w:hAnsi="Verdana"/>
          <w:sz w:val="20"/>
        </w:rPr>
        <w:t>……………………………………………………</w:t>
      </w:r>
    </w:p>
    <w:p w14:paraId="654C5CD6" w14:textId="77777777" w:rsidR="00354CA9" w:rsidRPr="00354CA9" w:rsidRDefault="00354CA9" w:rsidP="00354CA9">
      <w:pPr>
        <w:pStyle w:val="Odstavecseseznamem"/>
        <w:numPr>
          <w:ilvl w:val="0"/>
          <w:numId w:val="2"/>
        </w:numPr>
        <w:jc w:val="center"/>
        <w:rPr>
          <w:szCs w:val="24"/>
        </w:rPr>
      </w:pPr>
      <w:r>
        <w:t xml:space="preserve">Mgr. Karolína </w:t>
      </w:r>
      <w:proofErr w:type="spellStart"/>
      <w:r>
        <w:t>Gondková</w:t>
      </w:r>
      <w:proofErr w:type="spellEnd"/>
    </w:p>
    <w:p w14:paraId="3D92612C" w14:textId="77777777" w:rsidR="00354CA9" w:rsidRPr="00354CA9" w:rsidRDefault="00354CA9" w:rsidP="00354CA9">
      <w:pPr>
        <w:pStyle w:val="Odstavecseseznamem"/>
        <w:numPr>
          <w:ilvl w:val="0"/>
          <w:numId w:val="2"/>
        </w:numPr>
        <w:jc w:val="center"/>
        <w:rPr>
          <w:szCs w:val="24"/>
        </w:rPr>
      </w:pPr>
      <w:r>
        <w:t>Director of the Department of Higher Education Institutions</w:t>
      </w:r>
    </w:p>
    <w:p w14:paraId="4BBE9D8F" w14:textId="4038AF29" w:rsidR="007F691B" w:rsidRPr="00354CA9" w:rsidRDefault="0027542B" w:rsidP="007900ED">
      <w:pPr>
        <w:pStyle w:val="Zhlav"/>
        <w:numPr>
          <w:ilvl w:val="0"/>
          <w:numId w:val="2"/>
        </w:numPr>
        <w:jc w:val="center"/>
        <w:rPr>
          <w:b/>
          <w:caps/>
        </w:rPr>
      </w:pPr>
      <w:r>
        <w:rPr>
          <w:noProof/>
        </w:rPr>
        <mc:AlternateContent>
          <mc:Choice Requires="wps">
            <w:drawing>
              <wp:anchor distT="4294967295" distB="4294967295" distL="114300" distR="114300" simplePos="0" relativeHeight="251659264" behindDoc="0" locked="0" layoutInCell="0" allowOverlap="1" wp14:anchorId="78FB4F2B" wp14:editId="7BC7519A">
                <wp:simplePos x="0" y="0"/>
                <wp:positionH relativeFrom="column">
                  <wp:posOffset>13970</wp:posOffset>
                </wp:positionH>
                <wp:positionV relativeFrom="paragraph">
                  <wp:posOffset>36194</wp:posOffset>
                </wp:positionV>
                <wp:extent cx="5760720" cy="0"/>
                <wp:effectExtent l="0" t="0" r="3048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5284" id="Přímá spojnic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" o:allowincell="f" strokeweight=".25pt"/>
            </w:pict>
          </mc:Fallback>
        </mc:AlternateContent>
      </w:r>
    </w:p>
    <w:p w14:paraId="41581947" w14:textId="3013DA0D" w:rsidR="005B4D3D" w:rsidRPr="00EA6CED" w:rsidRDefault="005B4D3D" w:rsidP="00EE594F">
      <w:pPr>
        <w:pStyle w:val="W3MUNadpis1"/>
        <w:spacing w:before="0" w:after="0" w:line="276" w:lineRule="auto"/>
        <w:jc w:val="center"/>
        <w:rPr>
          <w:rFonts w:eastAsiaTheme="minorHAnsi" w:cs="Arial"/>
          <w:i w:val="0"/>
          <w:caps/>
          <w:color w:val="0000DC"/>
          <w:sz w:val="22"/>
          <w:szCs w:val="22"/>
        </w:rPr>
      </w:pPr>
    </w:p>
    <w:p w14:paraId="6BCE82D2" w14:textId="77777777" w:rsidR="000D49E4" w:rsidRPr="00EA6CED" w:rsidRDefault="005B4D3D" w:rsidP="00EE594F">
      <w:pPr>
        <w:pStyle w:val="W3MUNadpis1"/>
        <w:spacing w:before="0" w:after="0" w:line="276" w:lineRule="auto"/>
        <w:ind w:left="-142" w:right="-142"/>
        <w:jc w:val="center"/>
        <w:rPr>
          <w:rFonts w:eastAsiaTheme="minorHAnsi" w:cs="Arial"/>
          <w:i w:val="0"/>
          <w:caps/>
          <w:color w:val="0000DC"/>
          <w:sz w:val="22"/>
          <w:szCs w:val="22"/>
        </w:rPr>
      </w:pPr>
      <w:r>
        <w:rPr>
          <w:i w:val="0"/>
          <w:caps/>
          <w:color w:val="0000DC"/>
          <w:sz w:val="22"/>
        </w:rPr>
        <w:t xml:space="preserve">MODIFICATION NO. V </w:t>
      </w:r>
    </w:p>
    <w:p w14:paraId="6C7D9DCF" w14:textId="77777777" w:rsidR="005B4D3D" w:rsidRPr="00EA6CED" w:rsidRDefault="000D49E4" w:rsidP="00EE594F">
      <w:pPr>
        <w:pStyle w:val="W3MUNadpis1"/>
        <w:spacing w:before="0" w:line="276" w:lineRule="auto"/>
        <w:ind w:left="-142" w:right="-142"/>
        <w:jc w:val="center"/>
        <w:rPr>
          <w:rFonts w:eastAsiaTheme="minorHAnsi" w:cs="Arial"/>
          <w:i w:val="0"/>
          <w:caps/>
          <w:color w:val="0000DC"/>
          <w:sz w:val="22"/>
          <w:szCs w:val="22"/>
        </w:rPr>
      </w:pPr>
      <w:r>
        <w:rPr>
          <w:i w:val="0"/>
          <w:caps/>
          <w:color w:val="0000DC"/>
          <w:sz w:val="22"/>
        </w:rPr>
        <w:t>TO MASARYK UNIVERSITY INTERNAL REGULATION</w:t>
      </w:r>
    </w:p>
    <w:p w14:paraId="2A1C0137" w14:textId="0DA42739" w:rsidR="005B4D3D" w:rsidRPr="00EA6CED" w:rsidRDefault="005B4D3D" w:rsidP="00EE594F">
      <w:pPr>
        <w:pStyle w:val="W3MUNadpis1"/>
        <w:spacing w:before="0" w:after="0" w:line="276" w:lineRule="auto"/>
        <w:jc w:val="center"/>
        <w:rPr>
          <w:rFonts w:eastAsiaTheme="minorHAnsi" w:cs="Arial"/>
          <w:i w:val="0"/>
          <w:caps/>
          <w:color w:val="0000DC"/>
          <w:sz w:val="28"/>
          <w:szCs w:val="48"/>
        </w:rPr>
      </w:pPr>
      <w:r>
        <w:rPr>
          <w:i w:val="0"/>
          <w:caps/>
          <w:color w:val="0000DC"/>
          <w:sz w:val="28"/>
        </w:rPr>
        <w:t>Masaryk University Statutes</w:t>
      </w:r>
    </w:p>
    <w:p w14:paraId="0F676DEE" w14:textId="77777777" w:rsidR="00623834" w:rsidRDefault="00623834" w:rsidP="005B4D3D">
      <w:pPr>
        <w:jc w:val="center"/>
        <w:rPr>
          <w:rFonts w:ascii="Verdana" w:hAnsi="Verdana"/>
          <w:b/>
          <w:sz w:val="20"/>
        </w:rPr>
      </w:pPr>
    </w:p>
    <w:p w14:paraId="0DF0F9DD" w14:textId="77777777" w:rsidR="005B4D3D" w:rsidRPr="00EE594F" w:rsidRDefault="005B4D3D" w:rsidP="00EE594F">
      <w:pPr>
        <w:pStyle w:val="W3MUZkonParagraf"/>
        <w:spacing w:before="0"/>
        <w:rPr>
          <w:b/>
        </w:rPr>
      </w:pPr>
      <w:r>
        <w:rPr>
          <w:b/>
        </w:rPr>
        <w:t>Section 1</w:t>
      </w:r>
    </w:p>
    <w:p w14:paraId="70AE41D0" w14:textId="42966C66" w:rsidR="005B4D3D" w:rsidRDefault="00264EA2" w:rsidP="00970192">
      <w:pPr>
        <w:rPr>
          <w:rFonts w:ascii="Verdana" w:hAnsi="Verdana"/>
          <w:sz w:val="20"/>
        </w:rPr>
      </w:pPr>
      <w:r>
        <w:rPr>
          <w:rFonts w:ascii="Verdana" w:hAnsi="Verdana"/>
          <w:sz w:val="20"/>
        </w:rPr>
        <w:t>The Masaryk University Statutes have been modified as follows:</w:t>
      </w:r>
    </w:p>
    <w:p w14:paraId="69825C12" w14:textId="4E754496" w:rsidR="004160D4" w:rsidRDefault="001C5BCC" w:rsidP="004160D4">
      <w:pPr>
        <w:pStyle w:val="Odstavecseseznamem"/>
        <w:numPr>
          <w:ilvl w:val="0"/>
          <w:numId w:val="3"/>
        </w:numPr>
        <w:spacing w:after="240"/>
        <w:ind w:left="567" w:hanging="567"/>
      </w:pPr>
      <w:r>
        <w:t>Section 1(4) has been modified to:</w:t>
      </w:r>
    </w:p>
    <w:p w14:paraId="2A8D2D32" w14:textId="1A87A74D" w:rsidR="00CD6201" w:rsidRDefault="00683756" w:rsidP="00CA4A84">
      <w:pPr>
        <w:pStyle w:val="W3MUZkonOdstavecslovan"/>
        <w:spacing w:after="0"/>
        <w:ind w:left="1134" w:hanging="567"/>
        <w:rPr>
          <w:i/>
        </w:rPr>
      </w:pPr>
      <w:r>
        <w:rPr>
          <w:i/>
        </w:rPr>
        <w:t>“(4)</w:t>
      </w:r>
      <w:r>
        <w:rPr>
          <w:i/>
        </w:rPr>
        <w:tab/>
        <w:t>In its international relations, MU uses either the full name in Czech or the full name in English: “Masaryk University”, or the full name in French: “Université Masaryk”, or the full name in German: “Masaryk Universität”.</w:t>
      </w:r>
    </w:p>
    <w:p w14:paraId="2162198B" w14:textId="77777777" w:rsidR="00683756" w:rsidRPr="00CA4A84" w:rsidRDefault="00683756" w:rsidP="00CA4A84">
      <w:pPr>
        <w:pStyle w:val="W3MUZkonOdstavecslovan"/>
        <w:spacing w:after="0"/>
        <w:ind w:left="1134" w:hanging="567"/>
        <w:rPr>
          <w:i/>
        </w:rPr>
      </w:pPr>
    </w:p>
    <w:p w14:paraId="3AF171FE" w14:textId="77777777" w:rsidR="00CD6201" w:rsidRDefault="00CD6201" w:rsidP="00CD6201">
      <w:pPr>
        <w:pStyle w:val="Odstavecseseznamem"/>
        <w:numPr>
          <w:ilvl w:val="0"/>
          <w:numId w:val="3"/>
        </w:numPr>
        <w:spacing w:after="240"/>
        <w:ind w:left="567" w:hanging="567"/>
      </w:pPr>
      <w:r>
        <w:t>Section 5 including the heading has been modified to:</w:t>
      </w:r>
    </w:p>
    <w:p w14:paraId="0BBBBB7C" w14:textId="1A79A754" w:rsidR="00704163" w:rsidRPr="00704163" w:rsidRDefault="00952C91" w:rsidP="00704163">
      <w:pPr>
        <w:spacing w:after="0"/>
        <w:jc w:val="center"/>
        <w:rPr>
          <w:rFonts w:ascii="Verdana" w:eastAsia="Times New Roman" w:hAnsi="Verdana" w:cs="Times New Roman"/>
          <w:i/>
          <w:sz w:val="20"/>
          <w:szCs w:val="20"/>
        </w:rPr>
      </w:pPr>
      <w:r>
        <w:rPr>
          <w:rFonts w:ascii="Verdana" w:hAnsi="Verdana"/>
          <w:i/>
          <w:sz w:val="20"/>
        </w:rPr>
        <w:t>“Section 5</w:t>
      </w:r>
    </w:p>
    <w:p w14:paraId="3C1438CC" w14:textId="77777777" w:rsidR="00704163" w:rsidRDefault="00704163" w:rsidP="00704163">
      <w:pPr>
        <w:spacing w:after="0"/>
        <w:jc w:val="center"/>
        <w:rPr>
          <w:rFonts w:ascii="Verdana" w:eastAsia="Times New Roman" w:hAnsi="Verdana" w:cs="Times New Roman"/>
          <w:i/>
          <w:sz w:val="20"/>
          <w:szCs w:val="20"/>
        </w:rPr>
      </w:pPr>
      <w:r>
        <w:rPr>
          <w:rFonts w:ascii="Verdana" w:hAnsi="Verdana"/>
          <w:i/>
          <w:sz w:val="20"/>
        </w:rPr>
        <w:t>Academic Senate</w:t>
      </w:r>
    </w:p>
    <w:p w14:paraId="7D593495" w14:textId="77777777" w:rsidR="00952C91" w:rsidRPr="00704163" w:rsidRDefault="00952C91" w:rsidP="00704163">
      <w:pPr>
        <w:spacing w:after="0"/>
        <w:jc w:val="center"/>
        <w:rPr>
          <w:rFonts w:ascii="Verdana" w:eastAsia="Times New Roman" w:hAnsi="Verdana" w:cs="Times New Roman"/>
          <w:i/>
          <w:sz w:val="20"/>
          <w:szCs w:val="20"/>
          <w:lang w:eastAsia="cs-CZ"/>
        </w:rPr>
      </w:pPr>
    </w:p>
    <w:p w14:paraId="12035DE2" w14:textId="77777777" w:rsidR="008745B8" w:rsidRPr="00E27F9A" w:rsidRDefault="00704163" w:rsidP="00E27F9A">
      <w:pPr>
        <w:pStyle w:val="W3MUZkonOdstavecslovan"/>
        <w:numPr>
          <w:ilvl w:val="0"/>
          <w:numId w:val="8"/>
        </w:numPr>
        <w:ind w:left="1134" w:hanging="567"/>
        <w:rPr>
          <w:i/>
          <w:szCs w:val="20"/>
        </w:rPr>
      </w:pPr>
      <w:r>
        <w:rPr>
          <w:i/>
        </w:rPr>
        <w:t>The legal status of the MU Academic Senate (hereinafter referred to as "MUAS"), its establishment and its competences are determined in sections 8 and 9 of the Act.</w:t>
      </w:r>
    </w:p>
    <w:p w14:paraId="7D1BC55B" w14:textId="77777777" w:rsidR="000811EB" w:rsidRDefault="00704163" w:rsidP="000811EB">
      <w:pPr>
        <w:pStyle w:val="W3MUZkonOdstavecslovan"/>
        <w:numPr>
          <w:ilvl w:val="0"/>
          <w:numId w:val="8"/>
        </w:numPr>
        <w:ind w:left="1134" w:hanging="567"/>
        <w:rPr>
          <w:i/>
          <w:szCs w:val="20"/>
        </w:rPr>
      </w:pPr>
      <w:r>
        <w:rPr>
          <w:i/>
        </w:rPr>
        <w:t>The MUAS has 55 members, elected from among the members of the MU academic community, of whom 22 are students.</w:t>
      </w:r>
    </w:p>
    <w:p w14:paraId="2751DAB0" w14:textId="77777777" w:rsidR="000C2C6D" w:rsidRDefault="00704163" w:rsidP="000C2C6D">
      <w:pPr>
        <w:pStyle w:val="W3MUZkonOdstavecslovan"/>
        <w:numPr>
          <w:ilvl w:val="0"/>
          <w:numId w:val="8"/>
        </w:numPr>
        <w:ind w:left="1134" w:hanging="567"/>
        <w:rPr>
          <w:i/>
          <w:szCs w:val="20"/>
        </w:rPr>
      </w:pPr>
      <w:r>
        <w:rPr>
          <w:i/>
        </w:rPr>
        <w:t>The MUAS is headed by a chair and two vice-chairs.</w:t>
      </w:r>
    </w:p>
    <w:p w14:paraId="2D1F0074" w14:textId="77777777" w:rsidR="000C2C6D" w:rsidRDefault="00704163" w:rsidP="000C2C6D">
      <w:pPr>
        <w:pStyle w:val="W3MUZkonOdstavecslovan"/>
        <w:numPr>
          <w:ilvl w:val="0"/>
          <w:numId w:val="8"/>
        </w:numPr>
        <w:ind w:left="1134" w:hanging="567"/>
        <w:rPr>
          <w:i/>
          <w:szCs w:val="20"/>
        </w:rPr>
      </w:pPr>
      <w:r>
        <w:rPr>
          <w:i/>
        </w:rPr>
        <w:t xml:space="preserve">Membership of the MUAS and the performance of the function of a member of the MUAS are incompatible with the offices of Rector, vice-rector, </w:t>
      </w:r>
      <w:proofErr w:type="gramStart"/>
      <w:r>
        <w:rPr>
          <w:i/>
        </w:rPr>
        <w:t>dean</w:t>
      </w:r>
      <w:proofErr w:type="gramEnd"/>
      <w:r>
        <w:rPr>
          <w:i/>
        </w:rPr>
        <w:t xml:space="preserve"> or vice-dean as well as with the positions of bursar, faculty bursar or director of a constituent part of the university.</w:t>
      </w:r>
    </w:p>
    <w:p w14:paraId="47397D05" w14:textId="77777777" w:rsidR="000C2C6D" w:rsidRDefault="00704163" w:rsidP="000C2C6D">
      <w:pPr>
        <w:pStyle w:val="W3MUZkonOdstavecslovan"/>
        <w:numPr>
          <w:ilvl w:val="0"/>
          <w:numId w:val="8"/>
        </w:numPr>
        <w:ind w:left="1134" w:hanging="567"/>
        <w:rPr>
          <w:i/>
          <w:szCs w:val="20"/>
        </w:rPr>
      </w:pPr>
      <w:r>
        <w:rPr>
          <w:i/>
        </w:rPr>
        <w:t>The MUAS chair informs the MU academic community of the activities of the MUAS at least once a year.</w:t>
      </w:r>
    </w:p>
    <w:p w14:paraId="5FD39DF8" w14:textId="77777777" w:rsidR="000C2C6D" w:rsidRDefault="00704163" w:rsidP="000C2C6D">
      <w:pPr>
        <w:pStyle w:val="W3MUZkonOdstavecslovan"/>
        <w:numPr>
          <w:ilvl w:val="0"/>
          <w:numId w:val="8"/>
        </w:numPr>
        <w:ind w:left="1134" w:hanging="567"/>
        <w:rPr>
          <w:i/>
          <w:szCs w:val="20"/>
        </w:rPr>
      </w:pPr>
      <w:r>
        <w:rPr>
          <w:i/>
        </w:rPr>
        <w:t>The manner used for electing MUAS members is set out in the MUAS Rules of Procedure, an internal MU regulation (section 17, subsection 1, letter b of the Act).</w:t>
      </w:r>
    </w:p>
    <w:p w14:paraId="47073FD4" w14:textId="3DF9937F" w:rsidR="00704163" w:rsidRPr="000C2C6D" w:rsidRDefault="00704163" w:rsidP="000C2C6D">
      <w:pPr>
        <w:pStyle w:val="W3MUZkonOdstavecslovan"/>
        <w:numPr>
          <w:ilvl w:val="0"/>
          <w:numId w:val="8"/>
        </w:numPr>
        <w:ind w:left="1134" w:hanging="567"/>
        <w:rPr>
          <w:i/>
          <w:szCs w:val="20"/>
        </w:rPr>
      </w:pPr>
      <w:r>
        <w:rPr>
          <w:i/>
        </w:rPr>
        <w:lastRenderedPageBreak/>
        <w:t>The organizational structure of the MUAS, its rules of procedure and the rules of procedure of its bodies are set out in the Masaryk University Academic Senate Rules of Procedure, an internal MU regulation (section 17, subsection 1, letter c of the Act).</w:t>
      </w:r>
    </w:p>
    <w:p w14:paraId="36808349" w14:textId="77777777" w:rsidR="00704163" w:rsidRPr="00704163" w:rsidRDefault="00704163" w:rsidP="00704163">
      <w:pPr>
        <w:spacing w:after="0"/>
        <w:rPr>
          <w:rFonts w:ascii="Verdana" w:eastAsia="Times New Roman" w:hAnsi="Verdana" w:cs="Times New Roman"/>
          <w:i/>
          <w:sz w:val="20"/>
          <w:szCs w:val="20"/>
          <w:lang w:eastAsia="cs-CZ"/>
        </w:rPr>
      </w:pPr>
    </w:p>
    <w:p w14:paraId="69F447D3" w14:textId="27899EE5" w:rsidR="00874A27" w:rsidRDefault="00BD11E6" w:rsidP="00D36D04">
      <w:pPr>
        <w:pStyle w:val="Odstavecseseznamem"/>
        <w:numPr>
          <w:ilvl w:val="0"/>
          <w:numId w:val="3"/>
        </w:numPr>
        <w:ind w:left="567" w:hanging="567"/>
      </w:pPr>
      <w:r>
        <w:t>Subsection 3 of section 13 has been deleted.</w:t>
      </w:r>
    </w:p>
    <w:p w14:paraId="14E761D2" w14:textId="77777777" w:rsidR="00D36D04" w:rsidRPr="001C0947" w:rsidRDefault="00D36D04" w:rsidP="00D36D04">
      <w:pPr>
        <w:spacing w:after="0"/>
      </w:pPr>
    </w:p>
    <w:p w14:paraId="3E5337FF" w14:textId="77777777" w:rsidR="009F245B" w:rsidRDefault="009F245B" w:rsidP="009F245B">
      <w:pPr>
        <w:pStyle w:val="Odstavecseseznamem"/>
        <w:numPr>
          <w:ilvl w:val="0"/>
          <w:numId w:val="3"/>
        </w:numPr>
        <w:spacing w:after="240"/>
        <w:ind w:left="567" w:hanging="567"/>
      </w:pPr>
      <w:r>
        <w:t>Section 17(5) has been modified to:</w:t>
      </w:r>
    </w:p>
    <w:p w14:paraId="4F1F3A17" w14:textId="50D464DF" w:rsidR="007766E0" w:rsidRPr="007766E0" w:rsidRDefault="00B538A8" w:rsidP="00BE0329">
      <w:pPr>
        <w:pStyle w:val="W3MUZkonOdstavecslovan"/>
        <w:spacing w:after="0"/>
        <w:ind w:left="1134" w:hanging="567"/>
        <w:rPr>
          <w:i/>
        </w:rPr>
      </w:pPr>
      <w:r>
        <w:rPr>
          <w:i/>
        </w:rPr>
        <w:t>“(5)</w:t>
      </w:r>
      <w:r>
        <w:rPr>
          <w:i/>
        </w:rPr>
        <w:tab/>
        <w:t xml:space="preserve"> The status and activities of a university facility which constitutes a common unit operated by faculties or university institutes shall also be governed, within the scope of rules set out in subsection 4, by an agreement concluded by the constituent parts jointly responsible for the operation of such a facility. Similarly, such an agreement – once approved by the Rector – may regulate the relationships of individual constituent parts with respect to the performance of their tasks. Such an agreement always forms part of the organizational code of a given university facility.”</w:t>
      </w:r>
    </w:p>
    <w:p w14:paraId="68A77B68" w14:textId="77777777" w:rsidR="004160D4" w:rsidRDefault="004160D4" w:rsidP="004160D4">
      <w:pPr>
        <w:pStyle w:val="W3MUZkonOdstavecslovan"/>
        <w:ind w:left="1418" w:hanging="425"/>
        <w:rPr>
          <w:i/>
        </w:rPr>
      </w:pPr>
    </w:p>
    <w:p w14:paraId="633FFC46" w14:textId="27E89537" w:rsidR="00791974" w:rsidRDefault="004160D4" w:rsidP="00791974">
      <w:pPr>
        <w:pStyle w:val="Odstavecseseznamem"/>
        <w:numPr>
          <w:ilvl w:val="0"/>
          <w:numId w:val="3"/>
        </w:numPr>
        <w:spacing w:after="240"/>
        <w:ind w:left="567" w:hanging="567"/>
      </w:pPr>
      <w:r>
        <w:t>Section 19(6) has been modified to:</w:t>
      </w:r>
    </w:p>
    <w:p w14:paraId="4C0BA784" w14:textId="1D141B2D" w:rsidR="00832388" w:rsidRDefault="00791974" w:rsidP="00BE0329">
      <w:pPr>
        <w:pStyle w:val="W3MUZkonOdstavecslovan"/>
        <w:spacing w:after="0"/>
        <w:ind w:left="1134" w:hanging="567"/>
        <w:rPr>
          <w:i/>
        </w:rPr>
      </w:pPr>
      <w:r>
        <w:rPr>
          <w:i/>
        </w:rPr>
        <w:t>“(6)</w:t>
      </w:r>
      <w:r>
        <w:rPr>
          <w:i/>
        </w:rPr>
        <w:tab/>
        <w:t>Faculties are at liberty to waive an entrance examination in case an applicant has obtained in accordance with section 60 of the Act a minimum of 45 credits in a lifelong learning course in the immediately preceding and current semester, or has obtained a minimum of 20 credits in the current semester, or a minimum of 60 credits in 4 previous semesters at the most for completed courses which in their content correspond to courses within a degree programme where he or she has submitted an application for admission.”</w:t>
      </w:r>
    </w:p>
    <w:p w14:paraId="466B29AA" w14:textId="77777777" w:rsidR="00791974" w:rsidRPr="00791974" w:rsidRDefault="00791974" w:rsidP="00791974">
      <w:pPr>
        <w:pStyle w:val="W3MUZkonOdstavecslovan"/>
        <w:spacing w:after="0"/>
        <w:ind w:left="1276" w:hanging="709"/>
        <w:rPr>
          <w:i/>
        </w:rPr>
      </w:pPr>
    </w:p>
    <w:p w14:paraId="243F7F96" w14:textId="258C08B3" w:rsidR="00832388" w:rsidRPr="001C0947" w:rsidRDefault="00832388" w:rsidP="00832388">
      <w:pPr>
        <w:pStyle w:val="Odstavecseseznamem"/>
        <w:numPr>
          <w:ilvl w:val="0"/>
          <w:numId w:val="3"/>
        </w:numPr>
        <w:spacing w:after="240"/>
        <w:ind w:left="567" w:hanging="567"/>
      </w:pPr>
      <w:r>
        <w:t>Section 26(3) and (4) have been modified to:</w:t>
      </w:r>
    </w:p>
    <w:p w14:paraId="7849075A" w14:textId="77777777" w:rsidR="00B465A9" w:rsidRDefault="00D30C5C" w:rsidP="00BE0329">
      <w:pPr>
        <w:pStyle w:val="W3MUZkonOdstavecslovan"/>
        <w:spacing w:after="0"/>
        <w:ind w:left="1134" w:hanging="567"/>
        <w:rPr>
          <w:i/>
          <w:iCs/>
        </w:rPr>
      </w:pPr>
      <w:r>
        <w:rPr>
          <w:i/>
        </w:rPr>
        <w:t>“(3)</w:t>
      </w:r>
      <w:r>
        <w:rPr>
          <w:i/>
        </w:rPr>
        <w:tab/>
        <w:t>In preparation of the appeal procedure, the Rector may appoint an advisory commission, to whom the Rector shall refer documents under subsection 2.</w:t>
      </w:r>
    </w:p>
    <w:p w14:paraId="7744ADE3" w14:textId="77777777" w:rsidR="00B465A9" w:rsidRDefault="00B465A9" w:rsidP="00BE0329">
      <w:pPr>
        <w:pStyle w:val="W3MUZkonOdstavecslovan"/>
        <w:spacing w:after="0"/>
        <w:ind w:left="1134" w:hanging="567"/>
        <w:rPr>
          <w:i/>
          <w:iCs/>
        </w:rPr>
      </w:pPr>
    </w:p>
    <w:p w14:paraId="465AE7BD" w14:textId="20CFD31B" w:rsidR="004160D4" w:rsidRPr="004D1D80" w:rsidRDefault="00B465A9" w:rsidP="00BE0329">
      <w:pPr>
        <w:pStyle w:val="W3MUZkonOdstavecslovan"/>
        <w:spacing w:after="0"/>
        <w:ind w:left="1134" w:hanging="567"/>
        <w:rPr>
          <w:i/>
          <w:iCs/>
        </w:rPr>
      </w:pPr>
      <w:r>
        <w:rPr>
          <w:i/>
        </w:rPr>
        <w:t xml:space="preserve"> (4)</w:t>
      </w:r>
      <w:r>
        <w:rPr>
          <w:i/>
        </w:rPr>
        <w:tab/>
        <w:t>The Rector shall consider the appeal and if he/she concludes that it was issued contrary to law, an internal regulation of MU or its constituent part, or conditions set out in section 49 subsections 1 and 3 of the Act, he/she shall grant the appeal and change or cancel the contested decision or its part and remand the matter to the dean for reconsideration. In the opposite case, the Rector shall uphold the decision.“</w:t>
      </w:r>
    </w:p>
    <w:p w14:paraId="287924B0" w14:textId="77777777" w:rsidR="004160D4" w:rsidRDefault="004160D4" w:rsidP="004160D4">
      <w:pPr>
        <w:pStyle w:val="W3MUZkonOdstavecslovan"/>
        <w:ind w:left="1418" w:hanging="425"/>
        <w:rPr>
          <w:i/>
        </w:rPr>
      </w:pPr>
    </w:p>
    <w:p w14:paraId="395DD496" w14:textId="340D64E2" w:rsidR="00520E6B" w:rsidRDefault="00AD2DB4" w:rsidP="004160D4">
      <w:pPr>
        <w:pStyle w:val="Odstavecseseznamem"/>
        <w:numPr>
          <w:ilvl w:val="0"/>
          <w:numId w:val="3"/>
        </w:numPr>
        <w:spacing w:after="240"/>
        <w:ind w:left="567" w:hanging="567"/>
      </w:pPr>
      <w:r>
        <w:t>Section 27 including the heading has been modified to:</w:t>
      </w:r>
    </w:p>
    <w:p w14:paraId="0B4A3C82" w14:textId="034B604C" w:rsidR="00AD2DB4" w:rsidRPr="00AD2DB4" w:rsidRDefault="00AD2DB4" w:rsidP="00AD2DB4">
      <w:pPr>
        <w:spacing w:after="0"/>
        <w:jc w:val="center"/>
        <w:rPr>
          <w:rFonts w:ascii="Verdana" w:eastAsia="Times New Roman" w:hAnsi="Verdana" w:cs="Times New Roman"/>
          <w:i/>
          <w:sz w:val="20"/>
          <w:szCs w:val="20"/>
        </w:rPr>
      </w:pPr>
      <w:r>
        <w:rPr>
          <w:rFonts w:ascii="Verdana" w:hAnsi="Verdana"/>
          <w:i/>
          <w:sz w:val="20"/>
        </w:rPr>
        <w:t xml:space="preserve">“Section 27 </w:t>
      </w:r>
    </w:p>
    <w:p w14:paraId="2A983034" w14:textId="1652D2DF" w:rsidR="00AD2DB4" w:rsidRPr="00AD2DB4" w:rsidRDefault="00AD2DB4" w:rsidP="00AD2DB4">
      <w:pPr>
        <w:spacing w:after="0"/>
        <w:jc w:val="center"/>
        <w:rPr>
          <w:rFonts w:ascii="Verdana" w:eastAsia="Times New Roman" w:hAnsi="Verdana" w:cs="Times New Roman"/>
          <w:i/>
          <w:sz w:val="20"/>
          <w:szCs w:val="20"/>
        </w:rPr>
      </w:pPr>
      <w:r>
        <w:rPr>
          <w:rFonts w:ascii="Verdana" w:hAnsi="Verdana"/>
          <w:i/>
          <w:sz w:val="20"/>
        </w:rPr>
        <w:t xml:space="preserve">Delivery of Documents </w:t>
      </w:r>
    </w:p>
    <w:p w14:paraId="2B7E1063" w14:textId="77777777" w:rsidR="00AD2DB4" w:rsidRPr="00AD2DB4" w:rsidRDefault="00AD2DB4" w:rsidP="00AD2DB4">
      <w:pPr>
        <w:spacing w:after="0"/>
        <w:jc w:val="center"/>
        <w:rPr>
          <w:rFonts w:ascii="Verdana" w:eastAsia="Times New Roman" w:hAnsi="Verdana" w:cs="Times New Roman"/>
          <w:i/>
          <w:sz w:val="20"/>
          <w:szCs w:val="20"/>
          <w:lang w:eastAsia="cs-CZ"/>
        </w:rPr>
      </w:pPr>
    </w:p>
    <w:p w14:paraId="33B1E50A" w14:textId="2531CBE7" w:rsidR="00AD2DB4" w:rsidRPr="00AD2DB4" w:rsidRDefault="00AD2DB4" w:rsidP="007076D6">
      <w:pPr>
        <w:pStyle w:val="W3MUZkonOdstavecslovan"/>
        <w:numPr>
          <w:ilvl w:val="0"/>
          <w:numId w:val="11"/>
        </w:numPr>
        <w:ind w:left="1134" w:hanging="567"/>
        <w:rPr>
          <w:i/>
          <w:szCs w:val="20"/>
        </w:rPr>
      </w:pPr>
      <w:r>
        <w:rPr>
          <w:i/>
        </w:rPr>
        <w:t xml:space="preserve">In procedures conducted in accordance with section 50 of the Act, MU delivers documents to applicants for studies either directly or through a postal service. </w:t>
      </w:r>
    </w:p>
    <w:p w14:paraId="5909ACF6" w14:textId="5859188A" w:rsidR="00AD2DB4" w:rsidRPr="00AD2DB4" w:rsidRDefault="00AD2DB4" w:rsidP="00AD2DB4">
      <w:pPr>
        <w:pStyle w:val="W3MUZkonOdstavecslovan"/>
        <w:numPr>
          <w:ilvl w:val="0"/>
          <w:numId w:val="11"/>
        </w:numPr>
        <w:ind w:left="1134" w:hanging="567"/>
        <w:rPr>
          <w:i/>
          <w:szCs w:val="20"/>
        </w:rPr>
      </w:pPr>
      <w:r>
        <w:rPr>
          <w:i/>
        </w:rPr>
        <w:t xml:space="preserve">Decisions issued in accordance with section 50 of the Act are, within the meaning of section 69a of the Act and upon the consent of the applicant, delivered by making the text accessible through the MU Information System in the form of a downloadable file. The link to this document shall be sent to the applicant’s email address specified by the applicant in advance. In this case, the first day following the making of the decision accessible to the applicant is deemed to constitute the date of delivery and notification of the decision. </w:t>
      </w:r>
    </w:p>
    <w:p w14:paraId="426E758D" w14:textId="28DD7229" w:rsidR="00AD2DB4" w:rsidRPr="00AD2DB4" w:rsidRDefault="00AD2DB4" w:rsidP="00AD2DB4">
      <w:pPr>
        <w:pStyle w:val="W3MUZkonOdstavecslovan"/>
        <w:numPr>
          <w:ilvl w:val="0"/>
          <w:numId w:val="11"/>
        </w:numPr>
        <w:ind w:left="1134" w:hanging="567"/>
        <w:rPr>
          <w:i/>
          <w:szCs w:val="20"/>
        </w:rPr>
      </w:pPr>
      <w:r>
        <w:rPr>
          <w:i/>
        </w:rPr>
        <w:lastRenderedPageBreak/>
        <w:t>If an applicant is represented on the basis of a power of attorney in the procedure, the decision shall be delivered only to his or her representative, except in cases where the person represented is required to personally act in the procedure.</w:t>
      </w:r>
      <w:r w:rsidR="00601AE0">
        <w:rPr>
          <w:i/>
        </w:rPr>
        <w:t xml:space="preserve"> </w:t>
      </w:r>
      <w:r>
        <w:rPr>
          <w:i/>
        </w:rPr>
        <w:t xml:space="preserve">Delivery to the represented person has no effect on deadlines. </w:t>
      </w:r>
    </w:p>
    <w:p w14:paraId="69B590FD" w14:textId="26E57974" w:rsidR="007364A1" w:rsidRDefault="00AD2DB4" w:rsidP="00AD2DB4">
      <w:pPr>
        <w:pStyle w:val="W3MUZkonOdstavecslovan"/>
        <w:numPr>
          <w:ilvl w:val="0"/>
          <w:numId w:val="11"/>
        </w:numPr>
        <w:ind w:left="1134" w:hanging="567"/>
        <w:rPr>
          <w:i/>
          <w:szCs w:val="20"/>
        </w:rPr>
      </w:pPr>
      <w:r>
        <w:rPr>
          <w:i/>
        </w:rPr>
        <w:t>Documents related to lifelong learning may be delivered to applicants and participants to lifelong learning through the MU Information System.”</w:t>
      </w:r>
    </w:p>
    <w:p w14:paraId="4B55A118" w14:textId="77777777" w:rsidR="00AD2DB4" w:rsidRPr="00AD2DB4" w:rsidRDefault="00AD2DB4" w:rsidP="00AD2DB4">
      <w:pPr>
        <w:pStyle w:val="W3MUZkonOdstavecslovan"/>
        <w:rPr>
          <w:i/>
          <w:szCs w:val="20"/>
        </w:rPr>
      </w:pPr>
    </w:p>
    <w:p w14:paraId="107CEA66" w14:textId="160AEFF9" w:rsidR="007364A1" w:rsidRDefault="007364A1" w:rsidP="007364A1">
      <w:pPr>
        <w:pStyle w:val="Odstavecseseznamem"/>
        <w:numPr>
          <w:ilvl w:val="0"/>
          <w:numId w:val="3"/>
        </w:numPr>
        <w:spacing w:after="240"/>
        <w:ind w:left="567" w:hanging="567"/>
      </w:pPr>
      <w:r>
        <w:t>Section 30(1) and (2) have been modified to:</w:t>
      </w:r>
    </w:p>
    <w:p w14:paraId="630A1C4F" w14:textId="018AEF33" w:rsidR="009D20EF" w:rsidRPr="009D20EF" w:rsidRDefault="009D20EF" w:rsidP="009D20EF">
      <w:pPr>
        <w:pStyle w:val="W3MUZkonOdstavecslovan"/>
        <w:spacing w:after="0"/>
        <w:ind w:left="1134" w:hanging="567"/>
        <w:rPr>
          <w:i/>
          <w:iCs/>
        </w:rPr>
      </w:pPr>
      <w:r>
        <w:rPr>
          <w:i/>
        </w:rPr>
        <w:t>“(1)</w:t>
      </w:r>
      <w:r>
        <w:rPr>
          <w:i/>
        </w:rPr>
        <w:tab/>
        <w:t>Graduates of Master’s degree programmes who have acquired the academic degree of “</w:t>
      </w:r>
      <w:proofErr w:type="spellStart"/>
      <w:r>
        <w:rPr>
          <w:i/>
        </w:rPr>
        <w:t>Magistr</w:t>
      </w:r>
      <w:proofErr w:type="spellEnd"/>
      <w:r>
        <w:rPr>
          <w:i/>
        </w:rPr>
        <w:t xml:space="preserve">” (“Master”) may advance in the same field of study and, under conditions stipulated by the Act (section 46, subsection 5 and section 99, subsection 5 of the Act), the MU Advanced Master’s State Examination Regulations and MU internal regulations, may undergo an advanced Master’s state examination including an advanced Master’s thesis defence. Statutory academic degrees are awarded on successful completion. </w:t>
      </w:r>
    </w:p>
    <w:p w14:paraId="15ECF258" w14:textId="77777777" w:rsidR="009D20EF" w:rsidRPr="009D20EF" w:rsidRDefault="009D20EF" w:rsidP="009D20EF">
      <w:pPr>
        <w:pStyle w:val="W3MUZkonOdstavecslovan"/>
        <w:spacing w:after="0"/>
        <w:ind w:left="1134" w:hanging="567"/>
        <w:rPr>
          <w:i/>
          <w:iCs/>
        </w:rPr>
      </w:pPr>
    </w:p>
    <w:p w14:paraId="6FEEDAC6" w14:textId="025777F3" w:rsidR="00444D1E" w:rsidRDefault="009D20EF" w:rsidP="009D20EF">
      <w:pPr>
        <w:pStyle w:val="W3MUZkonOdstavecslovan"/>
        <w:spacing w:after="0"/>
        <w:ind w:left="1134" w:hanging="567"/>
        <w:rPr>
          <w:i/>
          <w:iCs/>
        </w:rPr>
      </w:pPr>
      <w:r>
        <w:rPr>
          <w:i/>
        </w:rPr>
        <w:t>(2)</w:t>
      </w:r>
      <w:r>
        <w:rPr>
          <w:i/>
        </w:rPr>
        <w:tab/>
        <w:t>The manner and course of the admission procedure during the course of registration for the advanced Master’s state examination as well as any details relevant to the implementation of said examination, its proceedings and evaluation are determined by the MU Advanced Master’s State Examination Regulations and MU internal regulations. Fee amounts applicable to acts associated with admission to this examination and with the implementation of this examination are stipulated by faculty deans. The form and terms of payment are to be made public at least one month before the beginning of the academic year.”</w:t>
      </w:r>
    </w:p>
    <w:p w14:paraId="4C63F536" w14:textId="77777777" w:rsidR="009D20EF" w:rsidRPr="009D20EF" w:rsidRDefault="009D20EF" w:rsidP="009D20EF">
      <w:pPr>
        <w:pStyle w:val="W3MUZkonOdstavecslovan"/>
        <w:spacing w:after="0"/>
        <w:ind w:left="1134" w:hanging="567"/>
        <w:rPr>
          <w:i/>
          <w:iCs/>
        </w:rPr>
      </w:pPr>
    </w:p>
    <w:p w14:paraId="75D58FCD" w14:textId="58100C91" w:rsidR="0012792D" w:rsidRDefault="0012792D" w:rsidP="0012792D">
      <w:pPr>
        <w:pStyle w:val="Odstavecseseznamem"/>
        <w:numPr>
          <w:ilvl w:val="0"/>
          <w:numId w:val="3"/>
        </w:numPr>
        <w:ind w:left="567" w:hanging="567"/>
      </w:pPr>
      <w:r>
        <w:t>Subsection 3 of Section 32 has been deleted.</w:t>
      </w:r>
    </w:p>
    <w:p w14:paraId="52173E36" w14:textId="77777777" w:rsidR="0006495A" w:rsidRDefault="0006495A" w:rsidP="0012792D">
      <w:pPr>
        <w:pStyle w:val="Odstavecseseznamem"/>
        <w:spacing w:after="240"/>
        <w:ind w:left="567"/>
      </w:pPr>
    </w:p>
    <w:p w14:paraId="0B07FBB4" w14:textId="4FC84BF8" w:rsidR="00444D1E" w:rsidRDefault="00444D1E" w:rsidP="00444D1E">
      <w:pPr>
        <w:pStyle w:val="Odstavecseseznamem"/>
        <w:numPr>
          <w:ilvl w:val="0"/>
          <w:numId w:val="3"/>
        </w:numPr>
        <w:spacing w:after="240"/>
        <w:ind w:left="567" w:hanging="567"/>
      </w:pPr>
      <w:r>
        <w:t>Section 46(1) has been modified to:</w:t>
      </w:r>
    </w:p>
    <w:p w14:paraId="599F2AF6" w14:textId="03EF3DE7" w:rsidR="002B31C6" w:rsidRPr="002B31C6" w:rsidRDefault="002B31C6" w:rsidP="00BE0329">
      <w:pPr>
        <w:pStyle w:val="W3MUZkonOdstavecslovan"/>
        <w:spacing w:after="0"/>
        <w:ind w:left="1134" w:hanging="567"/>
        <w:rPr>
          <w:i/>
          <w:iCs/>
        </w:rPr>
      </w:pPr>
      <w:r>
        <w:rPr>
          <w:i/>
        </w:rPr>
        <w:t>“(1)</w:t>
      </w:r>
      <w:r>
        <w:rPr>
          <w:i/>
        </w:rPr>
        <w:tab/>
        <w:t>Key ethical requirements applicable to the conduct of MU employees with respect to the performance of their professional and academic activities and especially to their educational, research and evaluation or expert activities, are summarized in the MU Code of Ethics (hereinafter referred to as the “Code of Ethics”).”</w:t>
      </w:r>
    </w:p>
    <w:p w14:paraId="200292E1" w14:textId="77777777" w:rsidR="00520E6B" w:rsidRDefault="00520E6B" w:rsidP="00520E6B">
      <w:pPr>
        <w:pStyle w:val="Odstavecseseznamem"/>
        <w:spacing w:after="240"/>
        <w:ind w:left="567"/>
      </w:pPr>
    </w:p>
    <w:p w14:paraId="4A814469" w14:textId="42E79CCC" w:rsidR="004160D4" w:rsidRDefault="004160D4" w:rsidP="004160D4">
      <w:pPr>
        <w:pStyle w:val="Odstavecseseznamem"/>
        <w:numPr>
          <w:ilvl w:val="0"/>
          <w:numId w:val="3"/>
        </w:numPr>
        <w:spacing w:after="240"/>
        <w:ind w:left="567" w:hanging="567"/>
      </w:pPr>
      <w:r>
        <w:t>Section 54(2) has been modified to:</w:t>
      </w:r>
    </w:p>
    <w:p w14:paraId="65638E00" w14:textId="78794F1C" w:rsidR="009B1347" w:rsidRPr="00727180" w:rsidRDefault="006028CE" w:rsidP="0071649E">
      <w:pPr>
        <w:pStyle w:val="W3MUZkonOdstavecslovan"/>
        <w:ind w:left="1134" w:hanging="567"/>
        <w:rPr>
          <w:i/>
          <w:iCs/>
        </w:rPr>
      </w:pPr>
      <w:r>
        <w:rPr>
          <w:i/>
        </w:rPr>
        <w:t>“(2)</w:t>
      </w:r>
      <w:r>
        <w:rPr>
          <w:i/>
        </w:rPr>
        <w:tab/>
        <w:t>In addition to these Statutes, internal regulations of MU include the following:</w:t>
      </w:r>
    </w:p>
    <w:p w14:paraId="374B7AB4" w14:textId="10AD7EA0" w:rsidR="009B1347" w:rsidRPr="00727180" w:rsidRDefault="009B1347" w:rsidP="0071649E">
      <w:pPr>
        <w:pStyle w:val="W3MUZkonOdstavecslovan"/>
        <w:numPr>
          <w:ilvl w:val="0"/>
          <w:numId w:val="12"/>
        </w:numPr>
        <w:rPr>
          <w:i/>
          <w:iCs/>
        </w:rPr>
      </w:pPr>
      <w:r>
        <w:rPr>
          <w:i/>
        </w:rPr>
        <w:t>Masaryk University Academic Senate Election Regulations,</w:t>
      </w:r>
    </w:p>
    <w:p w14:paraId="65AF2A06" w14:textId="1B933367" w:rsidR="009B1347" w:rsidRPr="00727180" w:rsidRDefault="009B1347" w:rsidP="0071649E">
      <w:pPr>
        <w:pStyle w:val="W3MUZkonOdstavecslovan"/>
        <w:numPr>
          <w:ilvl w:val="0"/>
          <w:numId w:val="12"/>
        </w:numPr>
        <w:rPr>
          <w:i/>
          <w:iCs/>
        </w:rPr>
      </w:pPr>
      <w:r>
        <w:rPr>
          <w:i/>
        </w:rPr>
        <w:t>Masaryk University Academic Senate Rules of Procedure,</w:t>
      </w:r>
    </w:p>
    <w:p w14:paraId="0BEC11D5" w14:textId="4DD0F30D" w:rsidR="009B1347" w:rsidRPr="00727180" w:rsidRDefault="009B1347" w:rsidP="0071649E">
      <w:pPr>
        <w:pStyle w:val="W3MUZkonOdstavecslovan"/>
        <w:numPr>
          <w:ilvl w:val="0"/>
          <w:numId w:val="12"/>
        </w:numPr>
        <w:rPr>
          <w:i/>
          <w:iCs/>
        </w:rPr>
      </w:pPr>
      <w:r>
        <w:rPr>
          <w:i/>
        </w:rPr>
        <w:t>Masaryk University Scientific Board Rules of Procedure,</w:t>
      </w:r>
    </w:p>
    <w:p w14:paraId="7A74D032" w14:textId="77777777" w:rsidR="009B1347" w:rsidRPr="00727180" w:rsidRDefault="009B1347" w:rsidP="0071649E">
      <w:pPr>
        <w:pStyle w:val="W3MUZkonOdstavecslovan"/>
        <w:numPr>
          <w:ilvl w:val="0"/>
          <w:numId w:val="12"/>
        </w:numPr>
        <w:rPr>
          <w:i/>
          <w:iCs/>
        </w:rPr>
      </w:pPr>
      <w:r>
        <w:rPr>
          <w:i/>
        </w:rPr>
        <w:t>Masaryk University Internal Evaluation Board Rules of Procedure,</w:t>
      </w:r>
    </w:p>
    <w:p w14:paraId="6E641ABA" w14:textId="49DEAB7B" w:rsidR="009B1347" w:rsidRPr="00727180" w:rsidRDefault="009B1347" w:rsidP="0071649E">
      <w:pPr>
        <w:pStyle w:val="W3MUZkonOdstavecslovan"/>
        <w:numPr>
          <w:ilvl w:val="0"/>
          <w:numId w:val="12"/>
        </w:numPr>
        <w:rPr>
          <w:i/>
          <w:iCs/>
        </w:rPr>
      </w:pPr>
      <w:r>
        <w:rPr>
          <w:i/>
        </w:rPr>
        <w:t>Masaryk University Selection Procedure Regulations,</w:t>
      </w:r>
    </w:p>
    <w:p w14:paraId="1162487C" w14:textId="11E860E0" w:rsidR="009B1347" w:rsidRPr="00727180" w:rsidRDefault="009B1347" w:rsidP="0071649E">
      <w:pPr>
        <w:pStyle w:val="W3MUZkonOdstavecslovan"/>
        <w:numPr>
          <w:ilvl w:val="0"/>
          <w:numId w:val="12"/>
        </w:numPr>
        <w:rPr>
          <w:i/>
          <w:iCs/>
        </w:rPr>
      </w:pPr>
      <w:r>
        <w:rPr>
          <w:i/>
        </w:rPr>
        <w:t>Masaryk University Internal Wage Regulations,</w:t>
      </w:r>
    </w:p>
    <w:p w14:paraId="02837AB8" w14:textId="16BB18A1" w:rsidR="009B1347" w:rsidRPr="00727180" w:rsidRDefault="009B1347" w:rsidP="0071649E">
      <w:pPr>
        <w:pStyle w:val="W3MUZkonOdstavecslovan"/>
        <w:numPr>
          <w:ilvl w:val="0"/>
          <w:numId w:val="12"/>
        </w:numPr>
        <w:rPr>
          <w:i/>
          <w:iCs/>
        </w:rPr>
      </w:pPr>
      <w:r>
        <w:rPr>
          <w:i/>
        </w:rPr>
        <w:t>Masaryk University Scholarship and Bursary Regulations,</w:t>
      </w:r>
    </w:p>
    <w:p w14:paraId="090784C4" w14:textId="530077B1" w:rsidR="009B1347" w:rsidRPr="00727180" w:rsidRDefault="009B1347" w:rsidP="0071649E">
      <w:pPr>
        <w:pStyle w:val="W3MUZkonOdstavecslovan"/>
        <w:numPr>
          <w:ilvl w:val="0"/>
          <w:numId w:val="12"/>
        </w:numPr>
        <w:rPr>
          <w:i/>
          <w:iCs/>
        </w:rPr>
      </w:pPr>
      <w:r>
        <w:rPr>
          <w:i/>
        </w:rPr>
        <w:t>Masaryk University Study and Examination Regulations,</w:t>
      </w:r>
    </w:p>
    <w:p w14:paraId="007D1539" w14:textId="77777777" w:rsidR="009B1347" w:rsidRPr="00727180" w:rsidRDefault="009B1347" w:rsidP="0071649E">
      <w:pPr>
        <w:pStyle w:val="W3MUZkonOdstavecslovan"/>
        <w:numPr>
          <w:ilvl w:val="0"/>
          <w:numId w:val="12"/>
        </w:numPr>
        <w:rPr>
          <w:i/>
          <w:iCs/>
        </w:rPr>
      </w:pPr>
      <w:r>
        <w:rPr>
          <w:i/>
        </w:rPr>
        <w:t>Masaryk University Lifelong Learning Regulations,</w:t>
      </w:r>
    </w:p>
    <w:p w14:paraId="59A3D0C9" w14:textId="77777777" w:rsidR="009B1347" w:rsidRPr="00727180" w:rsidRDefault="009B1347" w:rsidP="0071649E">
      <w:pPr>
        <w:pStyle w:val="W3MUZkonOdstavecslovan"/>
        <w:numPr>
          <w:ilvl w:val="0"/>
          <w:numId w:val="12"/>
        </w:numPr>
        <w:rPr>
          <w:i/>
          <w:iCs/>
        </w:rPr>
      </w:pPr>
      <w:r>
        <w:rPr>
          <w:i/>
        </w:rPr>
        <w:lastRenderedPageBreak/>
        <w:t>Masaryk University Habilitation Procedure and Professor Appointment Procedure Regulations,</w:t>
      </w:r>
    </w:p>
    <w:p w14:paraId="7C8D9C97" w14:textId="77777777" w:rsidR="009B1347" w:rsidRPr="00727180" w:rsidRDefault="009B1347" w:rsidP="0071649E">
      <w:pPr>
        <w:pStyle w:val="W3MUZkonOdstavecslovan"/>
        <w:numPr>
          <w:ilvl w:val="0"/>
          <w:numId w:val="12"/>
        </w:numPr>
        <w:rPr>
          <w:i/>
          <w:iCs/>
        </w:rPr>
      </w:pPr>
      <w:r>
        <w:rPr>
          <w:i/>
        </w:rPr>
        <w:t>Masaryk University Educational, Creative and Associated Activities Quality Assurance and Internal Evaluation System Guidelines,</w:t>
      </w:r>
    </w:p>
    <w:p w14:paraId="5FBD4F01" w14:textId="41BEB2C0" w:rsidR="009B1347" w:rsidRPr="00727180" w:rsidRDefault="009B1347" w:rsidP="0071649E">
      <w:pPr>
        <w:pStyle w:val="W3MUZkonOdstavecslovan"/>
        <w:numPr>
          <w:ilvl w:val="0"/>
          <w:numId w:val="12"/>
        </w:numPr>
        <w:rPr>
          <w:i/>
          <w:iCs/>
        </w:rPr>
      </w:pPr>
      <w:r>
        <w:rPr>
          <w:i/>
        </w:rPr>
        <w:t>Masaryk University Employment Code,</w:t>
      </w:r>
    </w:p>
    <w:p w14:paraId="7C8CC6D5" w14:textId="2AF2BE0A" w:rsidR="009B1347" w:rsidRPr="00727180" w:rsidRDefault="009B1347" w:rsidP="0071649E">
      <w:pPr>
        <w:pStyle w:val="W3MUZkonOdstavecslovan"/>
        <w:numPr>
          <w:ilvl w:val="0"/>
          <w:numId w:val="12"/>
        </w:numPr>
        <w:rPr>
          <w:i/>
          <w:iCs/>
        </w:rPr>
      </w:pPr>
      <w:r>
        <w:rPr>
          <w:i/>
        </w:rPr>
        <w:t>Masaryk University Degree Programme Quality Approval, Management and Evaluation Regulations,</w:t>
      </w:r>
    </w:p>
    <w:p w14:paraId="3FB4C1AE" w14:textId="4BDC4099" w:rsidR="009B1347" w:rsidRPr="00727180" w:rsidRDefault="009B1347" w:rsidP="0071649E">
      <w:pPr>
        <w:pStyle w:val="W3MUZkonOdstavecslovan"/>
        <w:numPr>
          <w:ilvl w:val="0"/>
          <w:numId w:val="12"/>
        </w:numPr>
        <w:rPr>
          <w:i/>
          <w:iCs/>
        </w:rPr>
      </w:pPr>
      <w:r>
        <w:rPr>
          <w:i/>
        </w:rPr>
        <w:t>Student Disciplinary Code of Masaryk University,</w:t>
      </w:r>
    </w:p>
    <w:p w14:paraId="577F6432" w14:textId="2DE7BEEE" w:rsidR="009B1347" w:rsidRDefault="00AA696A" w:rsidP="0071649E">
      <w:pPr>
        <w:pStyle w:val="W3MUZkonOdstavecslovan"/>
        <w:numPr>
          <w:ilvl w:val="0"/>
          <w:numId w:val="12"/>
        </w:numPr>
        <w:rPr>
          <w:i/>
          <w:iCs/>
        </w:rPr>
      </w:pPr>
      <w:r>
        <w:rPr>
          <w:i/>
        </w:rPr>
        <w:t>Masaryk University Advanced Master’s State Examination Regulations.</w:t>
      </w:r>
    </w:p>
    <w:p w14:paraId="606AF09B" w14:textId="32E883BD" w:rsidR="0063269A" w:rsidRDefault="0063269A" w:rsidP="0063269A">
      <w:pPr>
        <w:pStyle w:val="Odstavecseseznamem"/>
        <w:numPr>
          <w:ilvl w:val="0"/>
          <w:numId w:val="3"/>
        </w:numPr>
        <w:spacing w:after="240"/>
        <w:ind w:left="567" w:hanging="567"/>
      </w:pPr>
      <w:r>
        <w:t>Appendix 2 Section 9(b) and (c) have been modified to:</w:t>
      </w:r>
    </w:p>
    <w:p w14:paraId="2C3C4F35" w14:textId="16BA3523" w:rsidR="00DE09D5" w:rsidRPr="00DE09D5" w:rsidRDefault="003B683B" w:rsidP="00FD4E1B">
      <w:pPr>
        <w:pStyle w:val="W3MUZkonOdstavecslovan"/>
        <w:ind w:left="1287" w:hanging="360"/>
        <w:rPr>
          <w:i/>
          <w:iCs/>
        </w:rPr>
      </w:pPr>
      <w:r>
        <w:rPr>
          <w:i/>
        </w:rPr>
        <w:t>“b)</w:t>
      </w:r>
      <w:r>
        <w:rPr>
          <w:i/>
        </w:rPr>
        <w:tab/>
        <w:t xml:space="preserve">by a further period of 6 months and more but at the same time less than 12 months is stipulated as 24,000 CZK for a commenced six-month period of </w:t>
      </w:r>
      <w:proofErr w:type="gramStart"/>
      <w:r>
        <w:rPr>
          <w:i/>
        </w:rPr>
        <w:t>studies;</w:t>
      </w:r>
      <w:proofErr w:type="gramEnd"/>
    </w:p>
    <w:p w14:paraId="20B7740E" w14:textId="0F4CC16C" w:rsidR="00DE09D5" w:rsidRPr="00DE09D5" w:rsidRDefault="00DE09D5" w:rsidP="00FD4E1B">
      <w:pPr>
        <w:pStyle w:val="W3MUZkonOdstavecslovan"/>
        <w:numPr>
          <w:ilvl w:val="0"/>
          <w:numId w:val="14"/>
        </w:numPr>
        <w:rPr>
          <w:i/>
          <w:iCs/>
        </w:rPr>
      </w:pPr>
      <w:r>
        <w:rPr>
          <w:i/>
        </w:rPr>
        <w:t>by a further period of 12 months and more but at the same time less than 18 months is stipulated as 30,000 CZK for a commenced six-month period of studies;“</w:t>
      </w:r>
    </w:p>
    <w:p w14:paraId="56BDBAC9" w14:textId="2E529D95" w:rsidR="001F6E26" w:rsidRDefault="001F6E26" w:rsidP="00E231F2">
      <w:pPr>
        <w:pStyle w:val="Odstavecseseznamem"/>
        <w:numPr>
          <w:ilvl w:val="0"/>
          <w:numId w:val="3"/>
        </w:numPr>
        <w:spacing w:before="240" w:after="240"/>
        <w:ind w:left="567" w:hanging="567"/>
      </w:pPr>
      <w:r>
        <w:t>Appendix 2 Section 11(6) has been modified to:</w:t>
      </w:r>
    </w:p>
    <w:p w14:paraId="36C7C15E" w14:textId="5A620643" w:rsidR="00295EEA" w:rsidRPr="00295EEA" w:rsidRDefault="00295EEA" w:rsidP="00BE0329">
      <w:pPr>
        <w:pStyle w:val="W3MUZkonOdstavecslovan"/>
        <w:spacing w:after="0"/>
        <w:ind w:left="1134" w:hanging="567"/>
        <w:rPr>
          <w:i/>
          <w:iCs/>
        </w:rPr>
      </w:pPr>
      <w:r>
        <w:rPr>
          <w:i/>
        </w:rPr>
        <w:t>“(6)</w:t>
      </w:r>
      <w:r>
        <w:rPr>
          <w:i/>
        </w:rPr>
        <w:tab/>
        <w:t>In case the Rector fails to grant the student’s appeal and does not cancel the decision on the assessment of fees for studies pursuant to subsection 5, the Rector may waive or reduce fees for studies or postpone their due date.</w:t>
      </w:r>
      <w:r w:rsidR="00601AE0">
        <w:rPr>
          <w:i/>
        </w:rPr>
        <w:t xml:space="preserve"> </w:t>
      </w:r>
      <w:r>
        <w:rPr>
          <w:i/>
        </w:rPr>
        <w:t>In doing so, the Rector is not bound by the student’s request or an opinion of the dean. When issuing a decision, the Rector takes care to ensure equal treatment and decision-making predictability while also ensuring that the decision corresponds to circumstances associated with the rise of the obligation to pay fees. In doing so, the Rector takes into account all reasons worthy of special consideration. Such reasons include, in particular, learning outcomes, university representation, social and health situation and family-related reasons.</w:t>
      </w:r>
    </w:p>
    <w:p w14:paraId="51848BDA" w14:textId="77777777" w:rsidR="00C27575" w:rsidRDefault="00C27575" w:rsidP="00CA06D4">
      <w:pPr>
        <w:pStyle w:val="W3MUZkonOdstavecslovan"/>
        <w:spacing w:after="0"/>
        <w:ind w:left="567"/>
        <w:jc w:val="both"/>
      </w:pPr>
    </w:p>
    <w:p w14:paraId="1DE1A5C6" w14:textId="77777777" w:rsidR="005B4D3D" w:rsidRPr="00EE594F" w:rsidRDefault="005B4D3D" w:rsidP="00EE594F">
      <w:pPr>
        <w:pStyle w:val="W3MUZkonParagraf"/>
        <w:spacing w:before="0"/>
        <w:rPr>
          <w:b/>
        </w:rPr>
      </w:pPr>
      <w:r>
        <w:rPr>
          <w:b/>
        </w:rPr>
        <w:t>Section 2</w:t>
      </w:r>
    </w:p>
    <w:p w14:paraId="74A16C20" w14:textId="4456ADF0" w:rsidR="005B4D3D" w:rsidRDefault="002F5414" w:rsidP="00C97F00">
      <w:pPr>
        <w:pStyle w:val="W3MUZkonOdstavecslovan"/>
        <w:numPr>
          <w:ilvl w:val="0"/>
          <w:numId w:val="1"/>
        </w:numPr>
        <w:ind w:left="567" w:hanging="567"/>
      </w:pPr>
      <w:r>
        <w:t>Modification No. 5 to the Masaryk University Statutes was approved by the Masaryk University Academic Senate in accordance with Section 9(1)(b)(3) of Act No. 111/1998 Coll. on Higher Education Institutions and on the Modification and Amendment of Other Acts (the Higher Education Act), as amended, on 6 November 2023.</w:t>
      </w:r>
    </w:p>
    <w:p w14:paraId="6FBE079A" w14:textId="07B281C3" w:rsidR="00B07D41" w:rsidRDefault="002F5414" w:rsidP="00C97F00">
      <w:pPr>
        <w:pStyle w:val="W3MUZkonOdstavecslovan"/>
        <w:numPr>
          <w:ilvl w:val="0"/>
          <w:numId w:val="1"/>
        </w:numPr>
        <w:ind w:left="567" w:hanging="567"/>
      </w:pPr>
      <w:r>
        <w:t>Modification No. 5 to the Masaryk University Statutes shall enter into force in accordance with Section 36(4) of the Higher Education Act on the day of registration with the Ministry of Education, Youth and Sports.</w:t>
      </w:r>
    </w:p>
    <w:p w14:paraId="0E28F8BC" w14:textId="347FAAF8" w:rsidR="00B07D41" w:rsidRDefault="002F5414" w:rsidP="00C97F00">
      <w:pPr>
        <w:pStyle w:val="W3MUZkonOdstavecslovan"/>
        <w:numPr>
          <w:ilvl w:val="0"/>
          <w:numId w:val="1"/>
        </w:numPr>
        <w:ind w:left="567" w:hanging="567"/>
      </w:pPr>
      <w:r>
        <w:t xml:space="preserve">Modification No. 5 to the Masaryk University Statutes shall enter into effect on 1 December 2023. </w:t>
      </w:r>
    </w:p>
    <w:p w14:paraId="6F5BD4A6" w14:textId="77777777" w:rsidR="00D00271" w:rsidRDefault="00D00271" w:rsidP="00D00271">
      <w:pPr>
        <w:spacing w:after="0"/>
        <w:jc w:val="center"/>
        <w:rPr>
          <w:rFonts w:ascii="Verdana" w:hAnsi="Verdana" w:cs="Arial"/>
          <w:sz w:val="20"/>
          <w:szCs w:val="21"/>
        </w:rPr>
      </w:pPr>
    </w:p>
    <w:p w14:paraId="54DAF201" w14:textId="3655FF6F" w:rsidR="00B07D41" w:rsidRPr="009F560D" w:rsidRDefault="002A2BB6" w:rsidP="00D00271">
      <w:pPr>
        <w:spacing w:after="0"/>
        <w:jc w:val="center"/>
        <w:rPr>
          <w:rFonts w:ascii="Verdana" w:hAnsi="Verdana" w:cs="Arial"/>
          <w:sz w:val="18"/>
          <w:szCs w:val="20"/>
        </w:rPr>
      </w:pPr>
      <w:r>
        <w:rPr>
          <w:rFonts w:ascii="Verdana" w:hAnsi="Verdana"/>
          <w:sz w:val="20"/>
        </w:rPr>
        <w:t xml:space="preserve">prof. </w:t>
      </w:r>
      <w:proofErr w:type="spellStart"/>
      <w:r>
        <w:rPr>
          <w:rFonts w:ascii="Verdana" w:hAnsi="Verdana"/>
          <w:sz w:val="20"/>
        </w:rPr>
        <w:t>MUDr</w:t>
      </w:r>
      <w:proofErr w:type="spellEnd"/>
      <w:r>
        <w:rPr>
          <w:rFonts w:ascii="Verdana" w:hAnsi="Verdana"/>
          <w:sz w:val="20"/>
        </w:rPr>
        <w:t>. Martin Bareš, Ph.D.</w:t>
      </w:r>
    </w:p>
    <w:p w14:paraId="6E82E28F" w14:textId="77777777" w:rsidR="00B07D41" w:rsidRPr="009F560D" w:rsidRDefault="00B07D41" w:rsidP="00EE594F">
      <w:pPr>
        <w:jc w:val="center"/>
        <w:rPr>
          <w:rFonts w:ascii="Verdana" w:hAnsi="Verdana"/>
          <w:sz w:val="20"/>
        </w:rPr>
      </w:pPr>
      <w:r>
        <w:rPr>
          <w:rFonts w:ascii="Verdana" w:hAnsi="Verdana"/>
          <w:sz w:val="20"/>
        </w:rPr>
        <w:t>Rector</w:t>
      </w:r>
    </w:p>
    <w:sectPr w:rsidR="00B07D41" w:rsidRPr="009F560D" w:rsidSect="00D6743B">
      <w:footerReference w:type="default" r:id="rId11"/>
      <w:headerReference w:type="first" r:id="rId12"/>
      <w:footerReference w:type="first" r:id="rId13"/>
      <w:pgSz w:w="11906" w:h="16838"/>
      <w:pgMar w:top="170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9ED0" w14:textId="77777777" w:rsidR="00471252" w:rsidRDefault="00471252" w:rsidP="00A92A81">
      <w:pPr>
        <w:spacing w:after="0" w:line="240" w:lineRule="auto"/>
      </w:pPr>
      <w:r>
        <w:separator/>
      </w:r>
    </w:p>
  </w:endnote>
  <w:endnote w:type="continuationSeparator" w:id="0">
    <w:p w14:paraId="2227415E" w14:textId="77777777" w:rsidR="00471252" w:rsidRDefault="00471252" w:rsidP="00A9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A9B" w14:textId="3CFA459B" w:rsidR="00035CE0" w:rsidRDefault="00035CE0" w:rsidP="00035CE0">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106D51">
      <w:rPr>
        <w:rFonts w:ascii="Arial" w:hAnsi="Arial" w:cs="Arial"/>
        <w:sz w:val="20"/>
      </w:rPr>
      <w:t>4</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106D51">
      <w:rPr>
        <w:rFonts w:ascii="Arial" w:hAnsi="Arial" w:cs="Arial"/>
        <w:sz w:val="20"/>
      </w:rPr>
      <w:t>4</w:t>
    </w:r>
    <w:r w:rsidRPr="0017017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7067" w14:textId="0F7568E4" w:rsidR="00035CE0" w:rsidRDefault="00035CE0" w:rsidP="00035CE0">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14142B">
      <w:rPr>
        <w:rFonts w:ascii="Arial" w:hAnsi="Arial" w:cs="Arial"/>
        <w:sz w:val="20"/>
      </w:rPr>
      <w:t>1</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14142B">
      <w:rPr>
        <w:rFonts w:ascii="Arial" w:hAnsi="Arial" w:cs="Arial"/>
        <w:sz w:val="20"/>
      </w:rPr>
      <w:t>1</w:t>
    </w:r>
    <w:r w:rsidRPr="0017017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518" w14:textId="77777777" w:rsidR="00471252" w:rsidRDefault="00471252" w:rsidP="00A92A81">
      <w:pPr>
        <w:spacing w:after="0" w:line="240" w:lineRule="auto"/>
      </w:pPr>
      <w:r>
        <w:separator/>
      </w:r>
    </w:p>
  </w:footnote>
  <w:footnote w:type="continuationSeparator" w:id="0">
    <w:p w14:paraId="5B6A6207" w14:textId="77777777" w:rsidR="00471252" w:rsidRDefault="00471252" w:rsidP="00A9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97D1" w14:textId="53FCAAC4" w:rsidR="00EF0CCC" w:rsidRDefault="00EA6CED" w:rsidP="00EF0CCC">
    <w:pPr>
      <w:pStyle w:val="Zhlav"/>
    </w:pPr>
    <w:r>
      <w:rPr>
        <w:noProof/>
      </w:rPr>
      <w:drawing>
        <wp:anchor distT="0" distB="0" distL="114300" distR="114300" simplePos="0" relativeHeight="251659264" behindDoc="1" locked="1" layoutInCell="1" allowOverlap="1" wp14:anchorId="3F3ED03F" wp14:editId="34C3D8A1">
          <wp:simplePos x="0" y="0"/>
          <wp:positionH relativeFrom="page">
            <wp:posOffset>585470</wp:posOffset>
          </wp:positionH>
          <wp:positionV relativeFrom="page">
            <wp:posOffset>448945</wp:posOffset>
          </wp:positionV>
          <wp:extent cx="1609090" cy="467995"/>
          <wp:effectExtent l="0" t="0" r="0" b="8255"/>
          <wp:wrapNone/>
          <wp:docPr id="826099181" name="Obrázek 82609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0ABF22FC" w14:textId="56918CF8" w:rsidR="0054244E" w:rsidRDefault="0054244E" w:rsidP="0054244E">
    <w:pPr>
      <w:pStyle w:val="Zhlav"/>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591FBA"/>
    <w:multiLevelType w:val="hybridMultilevel"/>
    <w:tmpl w:val="C6180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BD54C3"/>
    <w:multiLevelType w:val="hybridMultilevel"/>
    <w:tmpl w:val="83CE04A0"/>
    <w:lvl w:ilvl="0" w:tplc="4BD8FD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13928"/>
    <w:multiLevelType w:val="multilevel"/>
    <w:tmpl w:val="937ECF42"/>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rPr>
        <w:i w:val="0"/>
        <w:color w:val="auto"/>
      </w:r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6217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EA545A"/>
    <w:multiLevelType w:val="hybridMultilevel"/>
    <w:tmpl w:val="C49E7BA8"/>
    <w:lvl w:ilvl="0" w:tplc="FFFFFFFF">
      <w:start w:val="1"/>
      <w:numFmt w:val="lowerLetter"/>
      <w:lvlText w:val="%1)"/>
      <w:lvlJc w:val="left"/>
      <w:pPr>
        <w:ind w:left="1287" w:hanging="360"/>
      </w:pPr>
      <w:rPr>
        <w:rFonts w:hint="default"/>
        <w:color w:val="000000" w:themeColor="text1"/>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9" w15:restartNumberingAfterBreak="0">
    <w:nsid w:val="58241655"/>
    <w:multiLevelType w:val="hybridMultilevel"/>
    <w:tmpl w:val="05FE59C2"/>
    <w:lvl w:ilvl="0" w:tplc="B8D2CFF2">
      <w:start w:val="3"/>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490220F"/>
    <w:multiLevelType w:val="hybridMultilevel"/>
    <w:tmpl w:val="C49E7BA8"/>
    <w:lvl w:ilvl="0" w:tplc="04050017">
      <w:start w:val="1"/>
      <w:numFmt w:val="lowerLetter"/>
      <w:lvlText w:val="%1)"/>
      <w:lvlJc w:val="left"/>
      <w:pPr>
        <w:ind w:left="1287" w:hanging="360"/>
      </w:pPr>
      <w:rPr>
        <w:rFonts w:hint="default"/>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D5620D7"/>
    <w:multiLevelType w:val="hybridMultilevel"/>
    <w:tmpl w:val="C6180BA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1389619">
    <w:abstractNumId w:val="6"/>
  </w:num>
  <w:num w:numId="2" w16cid:durableId="1790776091">
    <w:abstractNumId w:val="4"/>
  </w:num>
  <w:num w:numId="3" w16cid:durableId="1635023265">
    <w:abstractNumId w:val="5"/>
  </w:num>
  <w:num w:numId="4" w16cid:durableId="827552432">
    <w:abstractNumId w:val="8"/>
  </w:num>
  <w:num w:numId="5" w16cid:durableId="1470515919">
    <w:abstractNumId w:val="2"/>
  </w:num>
  <w:num w:numId="6" w16cid:durableId="811826497">
    <w:abstractNumId w:val="3"/>
  </w:num>
  <w:num w:numId="7" w16cid:durableId="1300841932">
    <w:abstractNumId w:val="11"/>
  </w:num>
  <w:num w:numId="8" w16cid:durableId="1216354111">
    <w:abstractNumId w:val="12"/>
  </w:num>
  <w:num w:numId="9" w16cid:durableId="200392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396088">
    <w:abstractNumId w:val="0"/>
  </w:num>
  <w:num w:numId="11" w16cid:durableId="1267883837">
    <w:abstractNumId w:val="1"/>
  </w:num>
  <w:num w:numId="12" w16cid:durableId="1868564716">
    <w:abstractNumId w:val="10"/>
  </w:num>
  <w:num w:numId="13" w16cid:durableId="1442802540">
    <w:abstractNumId w:val="7"/>
  </w:num>
  <w:num w:numId="14" w16cid:durableId="107559420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37"/>
    <w:rsid w:val="00005D92"/>
    <w:rsid w:val="0001358B"/>
    <w:rsid w:val="00017D57"/>
    <w:rsid w:val="00022EF9"/>
    <w:rsid w:val="00023591"/>
    <w:rsid w:val="00025B0C"/>
    <w:rsid w:val="00035CE0"/>
    <w:rsid w:val="000429AF"/>
    <w:rsid w:val="0004588A"/>
    <w:rsid w:val="00046BA7"/>
    <w:rsid w:val="0006495A"/>
    <w:rsid w:val="00064CB1"/>
    <w:rsid w:val="00064DFA"/>
    <w:rsid w:val="00071155"/>
    <w:rsid w:val="000727C7"/>
    <w:rsid w:val="00075376"/>
    <w:rsid w:val="000811EB"/>
    <w:rsid w:val="00081EC2"/>
    <w:rsid w:val="000B2092"/>
    <w:rsid w:val="000C1836"/>
    <w:rsid w:val="000C1C4E"/>
    <w:rsid w:val="000C2C6D"/>
    <w:rsid w:val="000D49E4"/>
    <w:rsid w:val="000F5B1A"/>
    <w:rsid w:val="00103A52"/>
    <w:rsid w:val="001062FD"/>
    <w:rsid w:val="00106A93"/>
    <w:rsid w:val="00106D51"/>
    <w:rsid w:val="00117DE8"/>
    <w:rsid w:val="0012792D"/>
    <w:rsid w:val="0013572B"/>
    <w:rsid w:val="0014142B"/>
    <w:rsid w:val="00145A2D"/>
    <w:rsid w:val="001635DB"/>
    <w:rsid w:val="00177EC4"/>
    <w:rsid w:val="001A0214"/>
    <w:rsid w:val="001A25F5"/>
    <w:rsid w:val="001C0947"/>
    <w:rsid w:val="001C5BCC"/>
    <w:rsid w:val="001C71D8"/>
    <w:rsid w:val="001D57D4"/>
    <w:rsid w:val="001E0A86"/>
    <w:rsid w:val="001E4358"/>
    <w:rsid w:val="001E6D38"/>
    <w:rsid w:val="001F1626"/>
    <w:rsid w:val="001F3093"/>
    <w:rsid w:val="001F6E26"/>
    <w:rsid w:val="00201B59"/>
    <w:rsid w:val="002035BB"/>
    <w:rsid w:val="002106DD"/>
    <w:rsid w:val="00211764"/>
    <w:rsid w:val="00213327"/>
    <w:rsid w:val="00245909"/>
    <w:rsid w:val="0026045E"/>
    <w:rsid w:val="00264EA2"/>
    <w:rsid w:val="00272806"/>
    <w:rsid w:val="0027542B"/>
    <w:rsid w:val="002877DF"/>
    <w:rsid w:val="002946C0"/>
    <w:rsid w:val="00295EEA"/>
    <w:rsid w:val="002A2BB6"/>
    <w:rsid w:val="002A4365"/>
    <w:rsid w:val="002B31C6"/>
    <w:rsid w:val="002B6D88"/>
    <w:rsid w:val="002C06CA"/>
    <w:rsid w:val="002D7471"/>
    <w:rsid w:val="002E4051"/>
    <w:rsid w:val="002F031D"/>
    <w:rsid w:val="002F5414"/>
    <w:rsid w:val="002F74AC"/>
    <w:rsid w:val="00303DAC"/>
    <w:rsid w:val="00313B54"/>
    <w:rsid w:val="00315E8B"/>
    <w:rsid w:val="00320B44"/>
    <w:rsid w:val="0032453A"/>
    <w:rsid w:val="00325BEC"/>
    <w:rsid w:val="00325DE6"/>
    <w:rsid w:val="00327C91"/>
    <w:rsid w:val="0033024D"/>
    <w:rsid w:val="00350FF7"/>
    <w:rsid w:val="00354CA9"/>
    <w:rsid w:val="003634C4"/>
    <w:rsid w:val="003706ED"/>
    <w:rsid w:val="00377732"/>
    <w:rsid w:val="00380834"/>
    <w:rsid w:val="0039118E"/>
    <w:rsid w:val="003975D4"/>
    <w:rsid w:val="003B3456"/>
    <w:rsid w:val="003B683B"/>
    <w:rsid w:val="003E04ED"/>
    <w:rsid w:val="003E410A"/>
    <w:rsid w:val="003F0DCD"/>
    <w:rsid w:val="003F6969"/>
    <w:rsid w:val="004003B8"/>
    <w:rsid w:val="0040487F"/>
    <w:rsid w:val="00411389"/>
    <w:rsid w:val="004160D4"/>
    <w:rsid w:val="00417537"/>
    <w:rsid w:val="00417976"/>
    <w:rsid w:val="00427B4E"/>
    <w:rsid w:val="00444D1E"/>
    <w:rsid w:val="00452AD4"/>
    <w:rsid w:val="00464F24"/>
    <w:rsid w:val="00466557"/>
    <w:rsid w:val="00467B74"/>
    <w:rsid w:val="00471252"/>
    <w:rsid w:val="00480844"/>
    <w:rsid w:val="00482CB7"/>
    <w:rsid w:val="004832A0"/>
    <w:rsid w:val="00484167"/>
    <w:rsid w:val="004A6B63"/>
    <w:rsid w:val="004B3202"/>
    <w:rsid w:val="004D1D80"/>
    <w:rsid w:val="004E1439"/>
    <w:rsid w:val="00501E58"/>
    <w:rsid w:val="00504E6D"/>
    <w:rsid w:val="00513D16"/>
    <w:rsid w:val="00520E6B"/>
    <w:rsid w:val="00536BB8"/>
    <w:rsid w:val="0054244E"/>
    <w:rsid w:val="00550B14"/>
    <w:rsid w:val="00550FD9"/>
    <w:rsid w:val="00565AED"/>
    <w:rsid w:val="00567B05"/>
    <w:rsid w:val="0057382F"/>
    <w:rsid w:val="0058369A"/>
    <w:rsid w:val="00586372"/>
    <w:rsid w:val="0058755E"/>
    <w:rsid w:val="00591D58"/>
    <w:rsid w:val="005A0E9C"/>
    <w:rsid w:val="005A6E33"/>
    <w:rsid w:val="005A7F73"/>
    <w:rsid w:val="005B4D3D"/>
    <w:rsid w:val="005B5DF9"/>
    <w:rsid w:val="005C63B7"/>
    <w:rsid w:val="005D5A9D"/>
    <w:rsid w:val="005E15FA"/>
    <w:rsid w:val="00601AE0"/>
    <w:rsid w:val="00601E7E"/>
    <w:rsid w:val="006028CE"/>
    <w:rsid w:val="00610445"/>
    <w:rsid w:val="00613CA0"/>
    <w:rsid w:val="00615AD0"/>
    <w:rsid w:val="00616C56"/>
    <w:rsid w:val="00621453"/>
    <w:rsid w:val="00623834"/>
    <w:rsid w:val="0063269A"/>
    <w:rsid w:val="006331DD"/>
    <w:rsid w:val="00636C86"/>
    <w:rsid w:val="006379E1"/>
    <w:rsid w:val="0064034D"/>
    <w:rsid w:val="00647CB0"/>
    <w:rsid w:val="006666DF"/>
    <w:rsid w:val="00673070"/>
    <w:rsid w:val="00675C1C"/>
    <w:rsid w:val="00682AC5"/>
    <w:rsid w:val="00683756"/>
    <w:rsid w:val="00684776"/>
    <w:rsid w:val="00697DFA"/>
    <w:rsid w:val="006A2BBF"/>
    <w:rsid w:val="006A6537"/>
    <w:rsid w:val="006B26AC"/>
    <w:rsid w:val="006B3510"/>
    <w:rsid w:val="006D285D"/>
    <w:rsid w:val="00704163"/>
    <w:rsid w:val="007076D6"/>
    <w:rsid w:val="0071649E"/>
    <w:rsid w:val="00727180"/>
    <w:rsid w:val="007303DF"/>
    <w:rsid w:val="007364A1"/>
    <w:rsid w:val="0074759E"/>
    <w:rsid w:val="007766E0"/>
    <w:rsid w:val="00791974"/>
    <w:rsid w:val="00793970"/>
    <w:rsid w:val="00797A9F"/>
    <w:rsid w:val="007A57D2"/>
    <w:rsid w:val="007B4A73"/>
    <w:rsid w:val="007C3629"/>
    <w:rsid w:val="007C568F"/>
    <w:rsid w:val="007C6DD6"/>
    <w:rsid w:val="007C6E39"/>
    <w:rsid w:val="007D3B82"/>
    <w:rsid w:val="007F1FFD"/>
    <w:rsid w:val="007F614C"/>
    <w:rsid w:val="007F691B"/>
    <w:rsid w:val="00814538"/>
    <w:rsid w:val="008317A7"/>
    <w:rsid w:val="00832388"/>
    <w:rsid w:val="00834F96"/>
    <w:rsid w:val="00864993"/>
    <w:rsid w:val="008729E4"/>
    <w:rsid w:val="0087364A"/>
    <w:rsid w:val="008745B8"/>
    <w:rsid w:val="00874A27"/>
    <w:rsid w:val="00880119"/>
    <w:rsid w:val="0088642A"/>
    <w:rsid w:val="008B1760"/>
    <w:rsid w:val="008E4354"/>
    <w:rsid w:val="008F18FC"/>
    <w:rsid w:val="00905632"/>
    <w:rsid w:val="0091665F"/>
    <w:rsid w:val="0093594A"/>
    <w:rsid w:val="00942A5B"/>
    <w:rsid w:val="00942E7D"/>
    <w:rsid w:val="009474A4"/>
    <w:rsid w:val="00951270"/>
    <w:rsid w:val="0095159C"/>
    <w:rsid w:val="00952C91"/>
    <w:rsid w:val="00960CF0"/>
    <w:rsid w:val="00967733"/>
    <w:rsid w:val="00967EAD"/>
    <w:rsid w:val="00970192"/>
    <w:rsid w:val="00974E04"/>
    <w:rsid w:val="00980358"/>
    <w:rsid w:val="00981EB0"/>
    <w:rsid w:val="00985FAC"/>
    <w:rsid w:val="00990720"/>
    <w:rsid w:val="00992788"/>
    <w:rsid w:val="00995AA1"/>
    <w:rsid w:val="009B1347"/>
    <w:rsid w:val="009B2646"/>
    <w:rsid w:val="009C0508"/>
    <w:rsid w:val="009C12BB"/>
    <w:rsid w:val="009C205B"/>
    <w:rsid w:val="009D169A"/>
    <w:rsid w:val="009D20EF"/>
    <w:rsid w:val="009E6AE8"/>
    <w:rsid w:val="009E76BB"/>
    <w:rsid w:val="009F245B"/>
    <w:rsid w:val="009F24BD"/>
    <w:rsid w:val="009F560D"/>
    <w:rsid w:val="00A07E8F"/>
    <w:rsid w:val="00A15CE1"/>
    <w:rsid w:val="00A420CE"/>
    <w:rsid w:val="00A44ADD"/>
    <w:rsid w:val="00A470A2"/>
    <w:rsid w:val="00A654B8"/>
    <w:rsid w:val="00A72894"/>
    <w:rsid w:val="00A80A9D"/>
    <w:rsid w:val="00A92A81"/>
    <w:rsid w:val="00A96BCE"/>
    <w:rsid w:val="00AA0B28"/>
    <w:rsid w:val="00AA3F8E"/>
    <w:rsid w:val="00AA519A"/>
    <w:rsid w:val="00AA666B"/>
    <w:rsid w:val="00AA696A"/>
    <w:rsid w:val="00AC57CF"/>
    <w:rsid w:val="00AD2DB4"/>
    <w:rsid w:val="00AD74B6"/>
    <w:rsid w:val="00AE6C26"/>
    <w:rsid w:val="00B046C7"/>
    <w:rsid w:val="00B07D41"/>
    <w:rsid w:val="00B167F6"/>
    <w:rsid w:val="00B22FEE"/>
    <w:rsid w:val="00B26CB5"/>
    <w:rsid w:val="00B40D2A"/>
    <w:rsid w:val="00B457F9"/>
    <w:rsid w:val="00B465A9"/>
    <w:rsid w:val="00B538A8"/>
    <w:rsid w:val="00B65B82"/>
    <w:rsid w:val="00B75AE2"/>
    <w:rsid w:val="00B80B0B"/>
    <w:rsid w:val="00BA17CE"/>
    <w:rsid w:val="00BB104C"/>
    <w:rsid w:val="00BB1FC5"/>
    <w:rsid w:val="00BB3BFD"/>
    <w:rsid w:val="00BC1E54"/>
    <w:rsid w:val="00BD11E6"/>
    <w:rsid w:val="00BD1CBC"/>
    <w:rsid w:val="00BE0329"/>
    <w:rsid w:val="00BE230E"/>
    <w:rsid w:val="00BF2B3E"/>
    <w:rsid w:val="00C1132F"/>
    <w:rsid w:val="00C14C09"/>
    <w:rsid w:val="00C2573D"/>
    <w:rsid w:val="00C27575"/>
    <w:rsid w:val="00C361AB"/>
    <w:rsid w:val="00C4415A"/>
    <w:rsid w:val="00C6163C"/>
    <w:rsid w:val="00C6198C"/>
    <w:rsid w:val="00C66A9C"/>
    <w:rsid w:val="00C76BD8"/>
    <w:rsid w:val="00C824AD"/>
    <w:rsid w:val="00C85CF0"/>
    <w:rsid w:val="00C9769E"/>
    <w:rsid w:val="00C97F00"/>
    <w:rsid w:val="00CA06D4"/>
    <w:rsid w:val="00CA4A84"/>
    <w:rsid w:val="00CC28F6"/>
    <w:rsid w:val="00CD6201"/>
    <w:rsid w:val="00CE6BFC"/>
    <w:rsid w:val="00CF11E8"/>
    <w:rsid w:val="00CF6F08"/>
    <w:rsid w:val="00D00271"/>
    <w:rsid w:val="00D10EEB"/>
    <w:rsid w:val="00D26A9E"/>
    <w:rsid w:val="00D3038C"/>
    <w:rsid w:val="00D30B56"/>
    <w:rsid w:val="00D30C5C"/>
    <w:rsid w:val="00D36D04"/>
    <w:rsid w:val="00D44F65"/>
    <w:rsid w:val="00D51ADA"/>
    <w:rsid w:val="00D63FE6"/>
    <w:rsid w:val="00D64BC7"/>
    <w:rsid w:val="00D6743B"/>
    <w:rsid w:val="00D71F10"/>
    <w:rsid w:val="00D7615F"/>
    <w:rsid w:val="00D87D83"/>
    <w:rsid w:val="00DB6004"/>
    <w:rsid w:val="00DC79E5"/>
    <w:rsid w:val="00DD3B42"/>
    <w:rsid w:val="00DD5813"/>
    <w:rsid w:val="00DE09D5"/>
    <w:rsid w:val="00DE15B9"/>
    <w:rsid w:val="00E007A1"/>
    <w:rsid w:val="00E12827"/>
    <w:rsid w:val="00E15ECC"/>
    <w:rsid w:val="00E231F2"/>
    <w:rsid w:val="00E27F9A"/>
    <w:rsid w:val="00E43CCA"/>
    <w:rsid w:val="00E460BB"/>
    <w:rsid w:val="00E53F04"/>
    <w:rsid w:val="00E64037"/>
    <w:rsid w:val="00E80AC0"/>
    <w:rsid w:val="00EA6CED"/>
    <w:rsid w:val="00EC3B10"/>
    <w:rsid w:val="00EE594F"/>
    <w:rsid w:val="00EF0CCC"/>
    <w:rsid w:val="00EF23AB"/>
    <w:rsid w:val="00F222F0"/>
    <w:rsid w:val="00F275A1"/>
    <w:rsid w:val="00F37BA5"/>
    <w:rsid w:val="00F44A69"/>
    <w:rsid w:val="00F771E5"/>
    <w:rsid w:val="00FA24B3"/>
    <w:rsid w:val="00FB1CC5"/>
    <w:rsid w:val="00FD4C78"/>
    <w:rsid w:val="00FD4E1B"/>
    <w:rsid w:val="00FD74D3"/>
    <w:rsid w:val="00FE14AE"/>
    <w:rsid w:val="00FE2F94"/>
    <w:rsid w:val="00FE3471"/>
    <w:rsid w:val="00FE519F"/>
    <w:rsid w:val="00FF254F"/>
    <w:rsid w:val="00FF5788"/>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A989B"/>
  <w15:chartTrackingRefBased/>
  <w15:docId w15:val="{4A8A85C7-05C9-4384-B65D-04CEF32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5B4D3D"/>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5B4D3D"/>
    <w:rPr>
      <w:rFonts w:ascii="Verdana" w:eastAsia="Times New Roman" w:hAnsi="Verdana" w:cs="Times New Roman"/>
      <w:sz w:val="20"/>
      <w:szCs w:val="24"/>
      <w:lang w:eastAsia="cs-CZ"/>
    </w:rPr>
  </w:style>
  <w:style w:type="paragraph" w:styleId="Zhlav">
    <w:name w:val="header"/>
    <w:basedOn w:val="Normln"/>
    <w:link w:val="ZhlavChar"/>
    <w:uiPriority w:val="99"/>
    <w:unhideWhenUsed/>
    <w:rsid w:val="00A92A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A81"/>
  </w:style>
  <w:style w:type="paragraph" w:styleId="Zpat">
    <w:name w:val="footer"/>
    <w:basedOn w:val="Normln"/>
    <w:link w:val="ZpatChar"/>
    <w:uiPriority w:val="99"/>
    <w:unhideWhenUsed/>
    <w:rsid w:val="00A92A81"/>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A81"/>
  </w:style>
  <w:style w:type="paragraph" w:customStyle="1" w:styleId="W3MUNadpis1">
    <w:name w:val="W3MU: Nadpis 1"/>
    <w:basedOn w:val="Normln"/>
    <w:next w:val="Normln"/>
    <w:rsid w:val="00A92A81"/>
    <w:pPr>
      <w:keepNext/>
      <w:spacing w:before="240" w:after="60" w:line="240" w:lineRule="auto"/>
      <w:outlineLvl w:val="0"/>
    </w:pPr>
    <w:rPr>
      <w:rFonts w:ascii="Arial" w:eastAsia="Times New Roman" w:hAnsi="Arial" w:cs="Times New Roman"/>
      <w:b/>
      <w:i/>
      <w:color w:val="000080"/>
      <w:sz w:val="32"/>
      <w:szCs w:val="32"/>
      <w:lang w:eastAsia="cs-CZ"/>
    </w:rPr>
  </w:style>
  <w:style w:type="paragraph" w:styleId="Textbubliny">
    <w:name w:val="Balloon Text"/>
    <w:basedOn w:val="Normln"/>
    <w:link w:val="TextbublinyChar"/>
    <w:uiPriority w:val="99"/>
    <w:semiHidden/>
    <w:unhideWhenUsed/>
    <w:rsid w:val="00A92A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A81"/>
    <w:rPr>
      <w:rFonts w:ascii="Segoe UI" w:hAnsi="Segoe UI" w:cs="Segoe UI"/>
      <w:sz w:val="18"/>
      <w:szCs w:val="18"/>
    </w:rPr>
  </w:style>
  <w:style w:type="paragraph" w:customStyle="1" w:styleId="W3MUZkonParagraf">
    <w:name w:val="W3MU: Zákon Paragraf"/>
    <w:basedOn w:val="Normln"/>
    <w:next w:val="Normln"/>
    <w:rsid w:val="000D49E4"/>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styleId="Odstavecseseznamem">
    <w:name w:val="List Paragraph"/>
    <w:aliases w:val="Nad,Odstavec_muj,Název grafu,nad 1,Odstavec se seznamem1,Odstavec cíl se seznamem"/>
    <w:basedOn w:val="Normln"/>
    <w:link w:val="OdstavecseseznamemChar"/>
    <w:uiPriority w:val="34"/>
    <w:qFormat/>
    <w:rsid w:val="006666DF"/>
    <w:pPr>
      <w:spacing w:after="0" w:line="276" w:lineRule="auto"/>
      <w:ind w:left="720"/>
      <w:contextualSpacing/>
    </w:pPr>
    <w:rPr>
      <w:rFonts w:ascii="Verdana" w:eastAsia="Times New Roman" w:hAnsi="Verdana" w:cs="Times New Roman"/>
      <w:sz w:val="20"/>
      <w:szCs w:val="20"/>
      <w:lang w:eastAsia="cs-CZ"/>
    </w:rPr>
  </w:style>
  <w:style w:type="character" w:customStyle="1" w:styleId="OdstavecseseznamemChar">
    <w:name w:val="Odstavec se seznamem Char"/>
    <w:aliases w:val="Nad Char,Odstavec_muj Char,Název grafu Char,nad 1 Char,Odstavec se seznamem1 Char,Odstavec cíl se seznamem Char"/>
    <w:basedOn w:val="Standardnpsmoodstavce"/>
    <w:link w:val="Odstavecseseznamem"/>
    <w:uiPriority w:val="34"/>
    <w:rsid w:val="006666DF"/>
    <w:rPr>
      <w:rFonts w:ascii="Verdana" w:eastAsia="Times New Roman" w:hAnsi="Verdana" w:cs="Times New Roman"/>
      <w:sz w:val="20"/>
      <w:szCs w:val="20"/>
      <w:lang w:eastAsia="cs-CZ"/>
    </w:rPr>
  </w:style>
  <w:style w:type="paragraph" w:styleId="Textpoznpodarou">
    <w:name w:val="footnote text"/>
    <w:basedOn w:val="Normln"/>
    <w:link w:val="TextpoznpodarouChar"/>
    <w:uiPriority w:val="99"/>
    <w:semiHidden/>
    <w:unhideWhenUsed/>
    <w:rsid w:val="006666DF"/>
    <w:pPr>
      <w:spacing w:after="0" w:line="240" w:lineRule="auto"/>
    </w:pPr>
    <w:rPr>
      <w:rFonts w:ascii="Verdana" w:eastAsia="Times New Roman" w:hAnsi="Verdan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6666DF"/>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unhideWhenUsed/>
    <w:rsid w:val="006666DF"/>
    <w:rPr>
      <w:vertAlign w:val="superscript"/>
    </w:rPr>
  </w:style>
  <w:style w:type="paragraph" w:customStyle="1" w:styleId="W3MUZkonParagrafNzev">
    <w:name w:val="W3MU: Zákon Paragraf Název"/>
    <w:basedOn w:val="W3MUZkonParagraf"/>
    <w:next w:val="Normln"/>
    <w:rsid w:val="006666DF"/>
    <w:pPr>
      <w:spacing w:before="60"/>
    </w:pPr>
    <w:rPr>
      <w:b/>
    </w:rPr>
  </w:style>
  <w:style w:type="paragraph" w:customStyle="1" w:styleId="W3MUZkonPsmeno">
    <w:name w:val="W3MU: Zákon Písmeno"/>
    <w:basedOn w:val="Normln"/>
    <w:link w:val="W3MUZkonPsmenoChar"/>
    <w:rsid w:val="00942A5B"/>
    <w:pPr>
      <w:spacing w:after="120" w:line="240" w:lineRule="auto"/>
      <w:outlineLvl w:val="2"/>
    </w:pPr>
    <w:rPr>
      <w:rFonts w:ascii="Verdana" w:eastAsia="Times New Roman" w:hAnsi="Verdana" w:cs="Times New Roman"/>
      <w:sz w:val="20"/>
      <w:szCs w:val="24"/>
      <w:lang w:eastAsia="cs-CZ"/>
    </w:rPr>
  </w:style>
  <w:style w:type="character" w:customStyle="1" w:styleId="W3MUZkonPsmenoChar">
    <w:name w:val="W3MU: Zákon Písmeno Char"/>
    <w:link w:val="W3MUZkonPsmeno"/>
    <w:rsid w:val="00942A5B"/>
    <w:rPr>
      <w:rFonts w:ascii="Verdana" w:eastAsia="Times New Roman" w:hAnsi="Verdana" w:cs="Times New Roman"/>
      <w:sz w:val="20"/>
      <w:szCs w:val="24"/>
      <w:lang w:eastAsia="cs-CZ"/>
    </w:rPr>
  </w:style>
  <w:style w:type="paragraph" w:customStyle="1" w:styleId="W3MUSeznamslovan1">
    <w:name w:val="W3MU: Seznam číslovaný 1"/>
    <w:basedOn w:val="Normln"/>
    <w:rsid w:val="0087364A"/>
    <w:pPr>
      <w:numPr>
        <w:numId w:val="4"/>
      </w:numPr>
      <w:spacing w:after="0" w:line="240" w:lineRule="auto"/>
    </w:pPr>
    <w:rPr>
      <w:rFonts w:ascii="Verdana" w:eastAsia="Times New Roman" w:hAnsi="Verdana" w:cs="Times New Roman"/>
      <w:sz w:val="20"/>
      <w:szCs w:val="24"/>
      <w:lang w:eastAsia="cs-CZ"/>
    </w:rPr>
  </w:style>
  <w:style w:type="paragraph" w:customStyle="1" w:styleId="W3MUZkonOdstavec">
    <w:name w:val="W3MU: Zákon Odstavec"/>
    <w:basedOn w:val="Normln"/>
    <w:next w:val="W3MUZkonParagraf"/>
    <w:link w:val="W3MUZkonOdstavecChar"/>
    <w:rsid w:val="00C6198C"/>
    <w:pPr>
      <w:spacing w:after="120" w:line="240" w:lineRule="auto"/>
      <w:outlineLvl w:val="2"/>
    </w:pPr>
    <w:rPr>
      <w:rFonts w:ascii="Verdana" w:eastAsia="Times New Roman" w:hAnsi="Verdana" w:cs="Times New Roman"/>
      <w:sz w:val="20"/>
      <w:szCs w:val="24"/>
      <w:lang w:eastAsia="cs-CZ"/>
    </w:rPr>
  </w:style>
  <w:style w:type="character" w:customStyle="1" w:styleId="W3MUZkonOdstavecChar">
    <w:name w:val="W3MU: Zákon Odstavec Char"/>
    <w:link w:val="W3MUZkonOdstavec"/>
    <w:rsid w:val="00C6198C"/>
    <w:rPr>
      <w:rFonts w:ascii="Verdana" w:eastAsia="Times New Roman" w:hAnsi="Verdana" w:cs="Times New Roman"/>
      <w:sz w:val="20"/>
      <w:szCs w:val="24"/>
      <w:lang w:eastAsia="cs-CZ"/>
    </w:rPr>
  </w:style>
  <w:style w:type="character" w:styleId="Odkaznakoment">
    <w:name w:val="annotation reference"/>
    <w:basedOn w:val="Standardnpsmoodstavce"/>
    <w:semiHidden/>
    <w:unhideWhenUsed/>
    <w:qFormat/>
    <w:rsid w:val="00DE15B9"/>
    <w:rPr>
      <w:sz w:val="16"/>
      <w:szCs w:val="16"/>
    </w:rPr>
  </w:style>
  <w:style w:type="paragraph" w:styleId="Textkomente">
    <w:name w:val="annotation text"/>
    <w:basedOn w:val="Normln"/>
    <w:link w:val="TextkomenteChar"/>
    <w:semiHidden/>
    <w:unhideWhenUsed/>
    <w:qFormat/>
    <w:rsid w:val="00DE15B9"/>
    <w:pPr>
      <w:spacing w:line="240" w:lineRule="auto"/>
    </w:pPr>
    <w:rPr>
      <w:sz w:val="20"/>
      <w:szCs w:val="20"/>
    </w:rPr>
  </w:style>
  <w:style w:type="character" w:customStyle="1" w:styleId="TextkomenteChar">
    <w:name w:val="Text komentáře Char"/>
    <w:basedOn w:val="Standardnpsmoodstavce"/>
    <w:link w:val="Textkomente"/>
    <w:semiHidden/>
    <w:qFormat/>
    <w:rsid w:val="00DE15B9"/>
    <w:rPr>
      <w:sz w:val="20"/>
      <w:szCs w:val="20"/>
    </w:rPr>
  </w:style>
  <w:style w:type="paragraph" w:styleId="Pedmtkomente">
    <w:name w:val="annotation subject"/>
    <w:basedOn w:val="Textkomente"/>
    <w:next w:val="Textkomente"/>
    <w:link w:val="PedmtkomenteChar"/>
    <w:uiPriority w:val="99"/>
    <w:semiHidden/>
    <w:unhideWhenUsed/>
    <w:rsid w:val="00DE15B9"/>
    <w:rPr>
      <w:b/>
      <w:bCs/>
    </w:rPr>
  </w:style>
  <w:style w:type="character" w:customStyle="1" w:styleId="PedmtkomenteChar">
    <w:name w:val="Předmět komentáře Char"/>
    <w:basedOn w:val="TextkomenteChar"/>
    <w:link w:val="Pedmtkomente"/>
    <w:uiPriority w:val="99"/>
    <w:semiHidden/>
    <w:rsid w:val="00DE15B9"/>
    <w:rPr>
      <w:b/>
      <w:bCs/>
      <w:sz w:val="20"/>
      <w:szCs w:val="20"/>
    </w:rPr>
  </w:style>
  <w:style w:type="paragraph" w:styleId="Revize">
    <w:name w:val="Revision"/>
    <w:hidden/>
    <w:uiPriority w:val="99"/>
    <w:semiHidden/>
    <w:rsid w:val="005A6E33"/>
    <w:pPr>
      <w:spacing w:after="0" w:line="240" w:lineRule="auto"/>
    </w:pPr>
  </w:style>
  <w:style w:type="character" w:customStyle="1" w:styleId="normaltextrun">
    <w:name w:val="normaltextrun"/>
    <w:basedOn w:val="Standardnpsmoodstavce"/>
    <w:rsid w:val="00CA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5034">
      <w:bodyDiv w:val="1"/>
      <w:marLeft w:val="0"/>
      <w:marRight w:val="0"/>
      <w:marTop w:val="0"/>
      <w:marBottom w:val="0"/>
      <w:divBdr>
        <w:top w:val="none" w:sz="0" w:space="0" w:color="auto"/>
        <w:left w:val="none" w:sz="0" w:space="0" w:color="auto"/>
        <w:bottom w:val="none" w:sz="0" w:space="0" w:color="auto"/>
        <w:right w:val="none" w:sz="0" w:space="0" w:color="auto"/>
      </w:divBdr>
      <w:divsChild>
        <w:div w:id="558246676">
          <w:marLeft w:val="0"/>
          <w:marRight w:val="0"/>
          <w:marTop w:val="0"/>
          <w:marBottom w:val="0"/>
          <w:divBdr>
            <w:top w:val="none" w:sz="0" w:space="0" w:color="auto"/>
            <w:left w:val="none" w:sz="0" w:space="0" w:color="auto"/>
            <w:bottom w:val="none" w:sz="0" w:space="0" w:color="auto"/>
            <w:right w:val="none" w:sz="0" w:space="0" w:color="auto"/>
          </w:divBdr>
          <w:divsChild>
            <w:div w:id="1929264055">
              <w:marLeft w:val="0"/>
              <w:marRight w:val="0"/>
              <w:marTop w:val="0"/>
              <w:marBottom w:val="0"/>
              <w:divBdr>
                <w:top w:val="none" w:sz="0" w:space="0" w:color="auto"/>
                <w:left w:val="none" w:sz="0" w:space="0" w:color="auto"/>
                <w:bottom w:val="none" w:sz="0" w:space="0" w:color="auto"/>
                <w:right w:val="none" w:sz="0" w:space="0" w:color="auto"/>
              </w:divBdr>
            </w:div>
            <w:div w:id="2084523421">
              <w:marLeft w:val="0"/>
              <w:marRight w:val="0"/>
              <w:marTop w:val="0"/>
              <w:marBottom w:val="0"/>
              <w:divBdr>
                <w:top w:val="none" w:sz="0" w:space="0" w:color="auto"/>
                <w:left w:val="none" w:sz="0" w:space="0" w:color="auto"/>
                <w:bottom w:val="none" w:sz="0" w:space="0" w:color="auto"/>
                <w:right w:val="none" w:sz="0" w:space="0" w:color="auto"/>
              </w:divBdr>
            </w:div>
            <w:div w:id="899441772">
              <w:marLeft w:val="0"/>
              <w:marRight w:val="0"/>
              <w:marTop w:val="0"/>
              <w:marBottom w:val="0"/>
              <w:divBdr>
                <w:top w:val="none" w:sz="0" w:space="0" w:color="auto"/>
                <w:left w:val="none" w:sz="0" w:space="0" w:color="auto"/>
                <w:bottom w:val="none" w:sz="0" w:space="0" w:color="auto"/>
                <w:right w:val="none" w:sz="0" w:space="0" w:color="auto"/>
              </w:divBdr>
            </w:div>
          </w:divsChild>
        </w:div>
        <w:div w:id="355422302">
          <w:marLeft w:val="0"/>
          <w:marRight w:val="0"/>
          <w:marTop w:val="0"/>
          <w:marBottom w:val="0"/>
          <w:divBdr>
            <w:top w:val="none" w:sz="0" w:space="0" w:color="auto"/>
            <w:left w:val="none" w:sz="0" w:space="0" w:color="auto"/>
            <w:bottom w:val="none" w:sz="0" w:space="0" w:color="auto"/>
            <w:right w:val="none" w:sz="0" w:space="0" w:color="auto"/>
          </w:divBdr>
          <w:divsChild>
            <w:div w:id="2015643430">
              <w:marLeft w:val="0"/>
              <w:marRight w:val="0"/>
              <w:marTop w:val="0"/>
              <w:marBottom w:val="0"/>
              <w:divBdr>
                <w:top w:val="none" w:sz="0" w:space="0" w:color="auto"/>
                <w:left w:val="none" w:sz="0" w:space="0" w:color="auto"/>
                <w:bottom w:val="none" w:sz="0" w:space="0" w:color="auto"/>
                <w:right w:val="none" w:sz="0" w:space="0" w:color="auto"/>
              </w:divBdr>
            </w:div>
            <w:div w:id="524946963">
              <w:marLeft w:val="0"/>
              <w:marRight w:val="0"/>
              <w:marTop w:val="0"/>
              <w:marBottom w:val="0"/>
              <w:divBdr>
                <w:top w:val="none" w:sz="0" w:space="0" w:color="auto"/>
                <w:left w:val="none" w:sz="0" w:space="0" w:color="auto"/>
                <w:bottom w:val="none" w:sz="0" w:space="0" w:color="auto"/>
                <w:right w:val="none" w:sz="0" w:space="0" w:color="auto"/>
              </w:divBdr>
            </w:div>
            <w:div w:id="8921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7648">
      <w:bodyDiv w:val="1"/>
      <w:marLeft w:val="0"/>
      <w:marRight w:val="0"/>
      <w:marTop w:val="0"/>
      <w:marBottom w:val="0"/>
      <w:divBdr>
        <w:top w:val="none" w:sz="0" w:space="0" w:color="auto"/>
        <w:left w:val="none" w:sz="0" w:space="0" w:color="auto"/>
        <w:bottom w:val="none" w:sz="0" w:space="0" w:color="auto"/>
        <w:right w:val="none" w:sz="0" w:space="0" w:color="auto"/>
      </w:divBdr>
    </w:div>
    <w:div w:id="18892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BF03AD50CB24448B9C5A73C5665F6B4" ma:contentTypeVersion="4" ma:contentTypeDescription="Vytvoří nový dokument" ma:contentTypeScope="" ma:versionID="6e697037f7254972dfc4cb14d3ddf462">
  <xsd:schema xmlns:xsd="http://www.w3.org/2001/XMLSchema" xmlns:xs="http://www.w3.org/2001/XMLSchema" xmlns:p="http://schemas.microsoft.com/office/2006/metadata/properties" xmlns:ns2="c8e21993-90c6-4bd0-abcc-19eefb0abbb6" xmlns:ns3="0314ba93-2dd7-45f4-9aec-792aecbc411f" targetNamespace="http://schemas.microsoft.com/office/2006/metadata/properties" ma:root="true" ma:fieldsID="dfae3fa14fd3a15f2e02e467294a3437" ns2:_="" ns3:_="">
    <xsd:import namespace="c8e21993-90c6-4bd0-abcc-19eefb0abbb6"/>
    <xsd:import namespace="0314ba93-2dd7-45f4-9aec-792aecbc41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1993-90c6-4bd0-abcc-19eefb0abb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4ba93-2dd7-45f4-9aec-792aecbc411f"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6071-5409-4216-BA65-87AEA072546C}">
  <ds:schemaRefs>
    <ds:schemaRef ds:uri="http://schemas.microsoft.com/sharepoint/v3/contenttype/forms"/>
  </ds:schemaRefs>
</ds:datastoreItem>
</file>

<file path=customXml/itemProps2.xml><?xml version="1.0" encoding="utf-8"?>
<ds:datastoreItem xmlns:ds="http://schemas.openxmlformats.org/officeDocument/2006/customXml" ds:itemID="{2EB8D96F-62F2-40D4-BC68-E0115EB71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0CE74-C709-4923-8B20-71DFE7C8E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1993-90c6-4bd0-abcc-19eefb0abbb6"/>
    <ds:schemaRef ds:uri="0314ba93-2dd7-45f4-9aec-792aecbc4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C8180-4B00-496E-B3D9-8A4E2AA48490}">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1413</Words>
  <Characters>8340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svatopluk.simek@rect.muni.cz</dc:creator>
  <cp:keywords/>
  <dc:description/>
  <cp:lastModifiedBy>Svatopluk Šimek</cp:lastModifiedBy>
  <cp:revision>9</cp:revision>
  <cp:lastPrinted>2023-11-26T11:04:00Z</cp:lastPrinted>
  <dcterms:created xsi:type="dcterms:W3CDTF">2023-11-15T07:47:00Z</dcterms:created>
  <dcterms:modified xsi:type="dcterms:W3CDTF">2023-12-01T13:38:00Z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0x0101000BF03AD50CB24448B9C5A73C5665F6B4</vt:lpwstr>
  </property>
</Properties>
</file>